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7A1AD7" w:rsidRDefault="007A1AD7" w:rsidP="007A1AD7">
      <w:pPr>
        <w:pStyle w:val="Paragrafoelenco"/>
        <w:jc w:val="center"/>
        <w:rPr>
          <w:b/>
          <w:szCs w:val="24"/>
        </w:rPr>
      </w:pPr>
      <w:bookmarkStart w:id="0" w:name="_GoBack"/>
      <w:bookmarkEnd w:id="0"/>
    </w:p>
    <w:p w14:paraId="40B239F0" w14:textId="77777777" w:rsidR="001F1C80" w:rsidRDefault="007A1AD7" w:rsidP="007A1AD7">
      <w:pPr>
        <w:pStyle w:val="Paragrafoelenco"/>
        <w:jc w:val="center"/>
        <w:rPr>
          <w:b/>
          <w:szCs w:val="24"/>
        </w:rPr>
      </w:pPr>
      <w:r w:rsidRPr="007A1AD7">
        <w:rPr>
          <w:b/>
          <w:szCs w:val="24"/>
        </w:rPr>
        <w:t>ΕΡΩΤΗΜΑΤΟΛΟΓΙΟ</w:t>
      </w:r>
    </w:p>
    <w:p w14:paraId="0A37501D" w14:textId="77777777" w:rsidR="007A1AD7" w:rsidRDefault="007A1AD7" w:rsidP="007A1AD7">
      <w:pPr>
        <w:pStyle w:val="Paragrafoelenco"/>
        <w:jc w:val="center"/>
        <w:rPr>
          <w:b/>
          <w:szCs w:val="24"/>
        </w:rPr>
      </w:pPr>
    </w:p>
    <w:p w14:paraId="7E0EED0C" w14:textId="77777777" w:rsidR="007A1AD7" w:rsidRDefault="007A1AD7" w:rsidP="007A1AD7">
      <w:pPr>
        <w:pStyle w:val="Paragrafoelenco"/>
        <w:ind w:left="-284"/>
        <w:jc w:val="center"/>
        <w:rPr>
          <w:b/>
          <w:szCs w:val="24"/>
        </w:rPr>
      </w:pPr>
      <w:r w:rsidRPr="007A1AD7">
        <w:rPr>
          <w:b/>
          <w:szCs w:val="24"/>
        </w:rPr>
        <w:t>Προσδιορισμός αναγκών δεξιοτήτων τεχνικών και μηχανικών που απασχολούνται στον τομέα της Μηχανικής Κατασκευής και της Μηχατρονικής</w:t>
      </w:r>
    </w:p>
    <w:p w14:paraId="584D1519" w14:textId="77777777" w:rsidR="00110D34" w:rsidRDefault="00110D34" w:rsidP="007A1AD7">
      <w:pPr>
        <w:pStyle w:val="Paragrafoelenco"/>
        <w:ind w:left="-284"/>
        <w:jc w:val="center"/>
        <w:rPr>
          <w:b/>
          <w:szCs w:val="24"/>
        </w:rPr>
      </w:pPr>
    </w:p>
    <w:p w14:paraId="46C3CDEC" w14:textId="77777777" w:rsidR="00110D34" w:rsidRDefault="00110D34" w:rsidP="00110D34">
      <w:pPr>
        <w:pStyle w:val="Paragrafoelenco"/>
        <w:ind w:left="-284"/>
        <w:rPr>
          <w:b/>
          <w:szCs w:val="24"/>
          <w:lang w:val="el-GR"/>
        </w:rPr>
      </w:pPr>
    </w:p>
    <w:p w14:paraId="202F4430" w14:textId="6DB4A8FC" w:rsidR="00110D34" w:rsidRPr="00110D34" w:rsidRDefault="00110D34" w:rsidP="00110D34">
      <w:pPr>
        <w:pStyle w:val="Paragrafoelenco"/>
        <w:ind w:left="-284"/>
        <w:rPr>
          <w:b/>
          <w:szCs w:val="24"/>
          <w:lang w:val="el-GR"/>
        </w:rPr>
      </w:pPr>
      <w:r>
        <w:rPr>
          <w:b/>
          <w:szCs w:val="24"/>
          <w:lang w:val="el-GR"/>
        </w:rPr>
        <w:t xml:space="preserve">ΕΠΩΝΥΜΙΑ ΕΠΙΧΕΙΡΗΣΗΣ: </w:t>
      </w:r>
    </w:p>
    <w:p w14:paraId="5DAB6C7B" w14:textId="77777777" w:rsidR="007A1AD7" w:rsidRDefault="007A1AD7"/>
    <w:p w14:paraId="4F19101D" w14:textId="77777777" w:rsidR="007A1AD7" w:rsidRPr="00110D34" w:rsidRDefault="007A1AD7" w:rsidP="007A1AD7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  <w:r w:rsidRPr="00110D34"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  <w:t>Προσδιορίστε τον τύπο της εταιρείας σας σε σχέση με το μέγεθός της</w:t>
      </w:r>
    </w:p>
    <w:p w14:paraId="43FCBEC7" w14:textId="77777777" w:rsidR="007A1AD7" w:rsidRDefault="007A1AD7" w:rsidP="007A1AD7">
      <w:pPr>
        <w:pStyle w:val="a5"/>
      </w:pPr>
      <w:r>
        <w:t>α) Μεγάλη</w:t>
      </w:r>
    </w:p>
    <w:p w14:paraId="23AA55E1" w14:textId="77777777" w:rsidR="007A1AD7" w:rsidRDefault="007A1AD7" w:rsidP="007A1AD7">
      <w:pPr>
        <w:pStyle w:val="a5"/>
      </w:pPr>
      <w:r>
        <w:t>β) Μεσαία</w:t>
      </w:r>
    </w:p>
    <w:p w14:paraId="443AAC6B" w14:textId="77777777" w:rsidR="007A1AD7" w:rsidRDefault="007A1AD7" w:rsidP="007A1AD7">
      <w:pPr>
        <w:pStyle w:val="a5"/>
      </w:pPr>
      <w:r>
        <w:t>γ) Μικρή</w:t>
      </w:r>
    </w:p>
    <w:p w14:paraId="1C111576" w14:textId="77777777" w:rsidR="007A1AD7" w:rsidRDefault="007A1AD7" w:rsidP="007A1AD7">
      <w:pPr>
        <w:pStyle w:val="a5"/>
      </w:pPr>
      <w:r>
        <w:t>δ)Πολύ μικρή</w:t>
      </w:r>
    </w:p>
    <w:p w14:paraId="02EB378F" w14:textId="77777777" w:rsidR="007A1AD7" w:rsidRDefault="007A1AD7" w:rsidP="007A1AD7">
      <w:pPr>
        <w:pStyle w:val="a5"/>
      </w:pPr>
    </w:p>
    <w:p w14:paraId="6380A848" w14:textId="77777777" w:rsidR="007A1AD7" w:rsidRPr="007A1AD7" w:rsidRDefault="007A1AD7" w:rsidP="007A1AD7">
      <w:pPr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Σε ποια τεχνικά πεδία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στα οποία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 οι υπάλληλοί σας κατέχουν θέσεις χειριστή μηχανημάτων, ρυθμιστή, τεχνικού μηχανημάτων, αυτόνομων ομάδων εργασίας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ή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παρόμοιων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θέσεων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(που δεν απαιτούν τριτοβάθμια εκπαίδευση) πρέπει να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βελτιώσουν την εκπαίδευσή τους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;</w:t>
      </w:r>
    </w:p>
    <w:p w14:paraId="6E7BEAA2" w14:textId="77777777" w:rsidR="007A1AD7" w:rsidRPr="007A1AD7" w:rsidRDefault="007A1AD7" w:rsidP="007A1AD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3AC47A1C" w14:textId="77777777" w:rsidR="007A1AD7" w:rsidRPr="007A1AD7" w:rsidRDefault="007A1AD7" w:rsidP="007A1AD7">
      <w:pPr>
        <w:spacing w:after="0" w:line="360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α) Πνευματικά και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ηλεκτρο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πνευματ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ικά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</w:t>
      </w:r>
    </w:p>
    <w:p w14:paraId="5724EF17" w14:textId="77777777" w:rsidR="007A1AD7" w:rsidRPr="007A1AD7" w:rsidRDefault="007A1AD7" w:rsidP="007A1AD7">
      <w:pPr>
        <w:spacing w:after="0" w:line="360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β) Κενό αέρος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τεχνολογία 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κενού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αέρος    </w:t>
      </w:r>
    </w:p>
    <w:p w14:paraId="5604C961" w14:textId="77777777" w:rsidR="007A1AD7" w:rsidRPr="007A1AD7" w:rsidRDefault="007A1AD7" w:rsidP="007A1AD7">
      <w:pPr>
        <w:spacing w:after="0" w:line="360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γ) Υδραυλική     </w:t>
      </w:r>
    </w:p>
    <w:p w14:paraId="6AF21387" w14:textId="77777777" w:rsidR="007A1AD7" w:rsidRPr="007A1AD7" w:rsidRDefault="007A1AD7" w:rsidP="007A1AD7">
      <w:pPr>
        <w:spacing w:after="0" w:line="360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δ) Ηλεκτρισμός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</w:t>
      </w:r>
    </w:p>
    <w:p w14:paraId="7632F638" w14:textId="77777777" w:rsidR="007A1AD7" w:rsidRPr="007A1AD7" w:rsidRDefault="00E2711F" w:rsidP="007A1AD7">
      <w:pPr>
        <w:spacing w:after="0" w:line="360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ε) Ηλεκτρικοί οδηγοί</w:t>
      </w:r>
      <w:r w:rsidR="007A1AD7"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</w:t>
      </w:r>
    </w:p>
    <w:p w14:paraId="57498219" w14:textId="77777777" w:rsidR="007A1AD7" w:rsidRPr="007A1AD7" w:rsidRDefault="007A1AD7" w:rsidP="007A1AD7">
      <w:pPr>
        <w:spacing w:after="0" w:line="360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στ) Λειτουργικό αυτοματοποιημένο σύστημα παραγωγής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</w:t>
      </w:r>
    </w:p>
    <w:p w14:paraId="6AA08B10" w14:textId="77777777" w:rsidR="007A1AD7" w:rsidRPr="007A1AD7" w:rsidRDefault="007A1AD7" w:rsidP="007A1AD7">
      <w:pPr>
        <w:spacing w:after="0" w:line="360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ζ) </w:t>
      </w:r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Λειτουργία μηχανών </w:t>
      </w:r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CNC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</w:t>
      </w:r>
    </w:p>
    <w:p w14:paraId="0E883738" w14:textId="77777777" w:rsidR="007A1AD7" w:rsidRPr="007A1AD7" w:rsidRDefault="007A1AD7" w:rsidP="007A1AD7">
      <w:pPr>
        <w:spacing w:after="0" w:line="360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η) Βέλτιστη χρήση </w:t>
      </w:r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συμπιεστή 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αέρα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</w:t>
      </w:r>
    </w:p>
    <w:p w14:paraId="61B04EC0" w14:textId="77777777" w:rsidR="007A1AD7" w:rsidRPr="007A1AD7" w:rsidRDefault="00E2711F" w:rsidP="007A1AD7">
      <w:pPr>
        <w:spacing w:after="0" w:line="360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θ) Άλλο</w:t>
      </w:r>
      <w:r w:rsidR="007A1AD7"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(διευκρινίστε )</w:t>
      </w:r>
      <w:r w:rsidR="007A1AD7"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</w:t>
      </w:r>
    </w:p>
    <w:p w14:paraId="63E4A9CD" w14:textId="77777777" w:rsidR="007A1AD7" w:rsidRPr="007A1AD7" w:rsidRDefault="007A1AD7" w:rsidP="007A1AD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2AD8827A" w14:textId="77777777" w:rsidR="007A1AD7" w:rsidRPr="00E2711F" w:rsidRDefault="007A1AD7" w:rsidP="00E2711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E2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Σε ποιους τεχνικούς τομείς </w:t>
      </w:r>
      <w:r w:rsidR="00E2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στους οποίους οι</w:t>
      </w:r>
      <w:r w:rsidRPr="00E2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υπάλληλοί σας που κατέχουν θέσεις μηχανικού συντήρησης, μηχανικού συστημάτων, μηχανικού σχεδιασμού </w:t>
      </w:r>
      <w:r w:rsidR="00E2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ή παρόμοιες θέσεις</w:t>
      </w:r>
      <w:r w:rsidRPr="00E2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(που απαιτούν τριτοβάθμια εκπ</w:t>
      </w:r>
      <w:r w:rsidR="00E2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αίδευση) πρέπει να βελτιώσουν την εκπαίδευσή τους</w:t>
      </w:r>
      <w:r w:rsidRPr="00E2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;</w:t>
      </w:r>
    </w:p>
    <w:p w14:paraId="4F6584BE" w14:textId="77777777" w:rsidR="007A1AD7" w:rsidRPr="007A1AD7" w:rsidRDefault="007A1AD7" w:rsidP="007A1AD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4E6DE7A0" w14:textId="77777777" w:rsidR="007A1AD7" w:rsidRPr="007A1AD7" w:rsidRDefault="007A1AD7" w:rsidP="00C5649D">
      <w:pPr>
        <w:spacing w:after="0" w:line="360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α) </w:t>
      </w:r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Βασικές αρχές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αυτοματοποιημ</w:t>
      </w:r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ένων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πνευματικ</w:t>
      </w:r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ών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συστ</w:t>
      </w:r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ημάτων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σχεδιασμός πνευματικών και </w:t>
      </w:r>
      <w:proofErr w:type="spellStart"/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ηλεκτρ</w:t>
      </w:r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</w:t>
      </w:r>
      <w:proofErr w:type="spellEnd"/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πνευματικών συστημάτων, διαγνωστικά</w:t>
      </w:r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συστήματα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συντήρηση, βελτιστοποίηση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</w:t>
      </w:r>
    </w:p>
    <w:p w14:paraId="14A20176" w14:textId="77777777" w:rsidR="007A1AD7" w:rsidRPr="007A1AD7" w:rsidRDefault="007A1AD7" w:rsidP="00C5649D">
      <w:pPr>
        <w:spacing w:after="0" w:line="360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β) Υδραυλικά, αναλογικά υδραυλικά</w:t>
      </w:r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συστήματα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- σχεδιασμός, διάγνωση, συντήρηση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</w:t>
      </w:r>
    </w:p>
    <w:p w14:paraId="411E43FB" w14:textId="77777777" w:rsidR="007A1AD7" w:rsidRPr="007A1AD7" w:rsidRDefault="007A1AD7" w:rsidP="00C5649D">
      <w:pPr>
        <w:spacing w:after="0" w:line="360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γ) Μηχανική και τεχνολογία κενού</w:t>
      </w:r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αέρος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συστήματα κενού</w:t>
      </w:r>
      <w:r w:rsidR="00E271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αέρος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διάφορες μέθοδοι δέσμευσης στη μηχανική κενού</w:t>
      </w:r>
      <w:r w:rsidR="00C5649D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 xml:space="preserve"> </w:t>
      </w:r>
      <w:r w:rsidR="00C5649D" w:rsidRPr="00C5649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αέρος</w:t>
      </w:r>
    </w:p>
    <w:p w14:paraId="05C75A5B" w14:textId="77777777" w:rsidR="007A1AD7" w:rsidRPr="007A1AD7" w:rsidRDefault="007A1AD7" w:rsidP="00C5649D">
      <w:pPr>
        <w:spacing w:after="0" w:line="360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δ) Ηλεκτρικοί κινητήρες, σύνθετοι ηλεκτροκινητήρες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</w:t>
      </w:r>
    </w:p>
    <w:p w14:paraId="19BB0E27" w14:textId="77777777" w:rsidR="007A1AD7" w:rsidRDefault="007A1AD7" w:rsidP="00C5649D">
      <w:pPr>
        <w:spacing w:after="0" w:line="360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ε) Αυτοματοποιημένα συστήματα παραγωγής - διαγνωστικά, συντήρηση, αντιμετώπιση προβλημάτων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</w:t>
      </w:r>
    </w:p>
    <w:p w14:paraId="6A05A809" w14:textId="77777777" w:rsidR="00C5649D" w:rsidRPr="007A1AD7" w:rsidRDefault="00C5649D" w:rsidP="007A1AD7">
      <w:pPr>
        <w:spacing w:after="0" w:line="360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435B6DEE" w14:textId="77777777" w:rsidR="007A1AD7" w:rsidRPr="007A1AD7" w:rsidRDefault="007A1AD7" w:rsidP="00C5649D">
      <w:pPr>
        <w:spacing w:after="0" w:line="360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στ) Ενεργειακή απόδοση σε πνευματικά συστήματα - μέτρηση, συντήρηση, βελτιστοποίηση . Συστήματα παρακολούθησης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</w:t>
      </w:r>
    </w:p>
    <w:p w14:paraId="1240032E" w14:textId="77777777" w:rsidR="007A1AD7" w:rsidRPr="007A1AD7" w:rsidRDefault="007A1AD7" w:rsidP="00C5649D">
      <w:pPr>
        <w:spacing w:after="0" w:line="360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ζ) </w:t>
      </w:r>
      <w:r w:rsidR="00C5649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Σε άλλους τομείς 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(διευκρινίστε )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09AF38FC" w14:textId="77777777" w:rsidR="007A1AD7" w:rsidRPr="007A1AD7" w:rsidRDefault="007A1AD7" w:rsidP="007A1AD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19F80BA0" w14:textId="77777777" w:rsidR="007A1AD7" w:rsidRDefault="00C5649D" w:rsidP="00C5649D">
      <w:pPr>
        <w:pStyle w:val="a5"/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Σε π</w:t>
      </w:r>
      <w:r w:rsidR="007A1AD7" w:rsidRPr="00C56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οιες δεξιότητες </w:t>
      </w:r>
      <w:r w:rsidRPr="00C56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="007A1AD7" w:rsidRPr="00C56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οι παραπάνω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εργαζόμενοι πρέπει να βελτιωθούν</w:t>
      </w:r>
      <w:r w:rsidR="007A1AD7" w:rsidRPr="00C56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;</w:t>
      </w:r>
    </w:p>
    <w:p w14:paraId="5A39BBE3" w14:textId="77777777" w:rsidR="00ED524B" w:rsidRPr="00C5649D" w:rsidRDefault="00ED524B" w:rsidP="00ED524B">
      <w:pPr>
        <w:pStyle w:val="a5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14:paraId="294A39B1" w14:textId="77777777" w:rsidR="007A1AD7" w:rsidRPr="007A1AD7" w:rsidRDefault="007A1AD7" w:rsidP="00C564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α) 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Δεξιότητες επικοινωνίας 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- 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(</w:t>
      </w:r>
      <w:r w:rsidR="00C5649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ικανότητα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να επικοινωνούν και 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να </w:t>
      </w:r>
      <w:r w:rsidR="00C5649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χτίζουν σχέσεις εμπιστοσύνης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, </w:t>
      </w:r>
      <w:r w:rsidR="00C5649D" w:rsidRPr="00C564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αποτελεσματική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λήψη και αποστολή πληροφοριών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</w:t>
      </w:r>
    </w:p>
    <w:p w14:paraId="15AA318D" w14:textId="77777777" w:rsidR="007A1AD7" w:rsidRPr="007A1AD7" w:rsidRDefault="007A1AD7" w:rsidP="007A1AD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32EA6ADE" w14:textId="77777777" w:rsidR="007A1AD7" w:rsidRPr="007A1AD7" w:rsidRDefault="007A1AD7" w:rsidP="00ED524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β) </w:t>
      </w:r>
      <w:r w:rsidR="00C56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Ο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μαδική εργασία </w:t>
      </w:r>
      <w:r w:rsidRPr="007A1A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( 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ενεργή παρακολούθηση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κατανόηση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διαφορετικών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απόψε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ων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, 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ικανότητα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να σέβονται και 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να εμπιστεύονται ο ένας τον άλλον , αυτό-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αξιολόγηση και την αυτοκριτική, αντοχή 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σε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εργασία υπό πίεση)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</w:t>
      </w:r>
    </w:p>
    <w:p w14:paraId="01512BE8" w14:textId="77777777" w:rsidR="007A1AD7" w:rsidRPr="007A1AD7" w:rsidRDefault="007A1AD7" w:rsidP="007A1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2916CD10" w14:textId="77777777" w:rsidR="007A1AD7" w:rsidRPr="007A1AD7" w:rsidRDefault="007A1AD7" w:rsidP="00ED524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γ) 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Επίλυση προβλημάτων </w:t>
      </w:r>
      <w:r w:rsidRPr="007A1A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(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αναλυτική και κριτική σκέψη: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ανάληψη προσωπικής ευθύνης, εντοπισμός προβλημάτων, λήψη αποφάσεων και απάντηση, αξιολόγηση κινδύνου)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</w:t>
      </w:r>
    </w:p>
    <w:p w14:paraId="0DA70637" w14:textId="77777777" w:rsidR="007A1AD7" w:rsidRPr="007A1AD7" w:rsidRDefault="007A1AD7" w:rsidP="007A1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14:paraId="439DDBF2" w14:textId="77777777" w:rsidR="007A1AD7" w:rsidRPr="007A1AD7" w:rsidRDefault="007A1AD7" w:rsidP="007A1AD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δ) 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Προσαρμοστικότητα και ευ</w:t>
      </w:r>
      <w:r w:rsidR="00ED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ελιξία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(αποδοχή και κατανόηση διαφορετικού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περιβάλλον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τος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και 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νέων 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και διαφορετικ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ών ιδεών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 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συμμόρφωση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 τους κανόνες, 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καθιέρωση ιεραρχίας και εργασιακών σχέσεων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r w:rsidR="00ED524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ικανότητα να δεχ</w:t>
      </w:r>
      <w:r w:rsidR="00477E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τούν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</w:t>
      </w:r>
      <w:r w:rsidR="00477E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θετικός τρόπος 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σκέψης )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</w:t>
      </w:r>
    </w:p>
    <w:p w14:paraId="46624170" w14:textId="77777777" w:rsidR="007A1AD7" w:rsidRPr="007A1AD7" w:rsidRDefault="007A1AD7" w:rsidP="007A1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14:paraId="712A5AA1" w14:textId="77777777" w:rsidR="007A1AD7" w:rsidRPr="007A1AD7" w:rsidRDefault="007A1AD7" w:rsidP="007A1AD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ε) 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Ηθική εργασίας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</w:t>
      </w:r>
    </w:p>
    <w:p w14:paraId="4B8484D5" w14:textId="77777777" w:rsidR="007A1AD7" w:rsidRPr="007A1AD7" w:rsidRDefault="007A1AD7" w:rsidP="007A1AD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14:paraId="31A38107" w14:textId="77777777" w:rsidR="007A1AD7" w:rsidRPr="007A1AD7" w:rsidRDefault="007A1AD7" w:rsidP="007A1AD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στ) </w:t>
      </w:r>
      <w:r w:rsidR="00477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Δημιουργικότητα</w:t>
      </w:r>
    </w:p>
    <w:p w14:paraId="4F8F56C0" w14:textId="77777777" w:rsidR="007A1AD7" w:rsidRPr="007A1AD7" w:rsidRDefault="007A1AD7" w:rsidP="007A1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14:paraId="2E05509E" w14:textId="77777777" w:rsidR="007A1AD7" w:rsidRPr="007A1AD7" w:rsidRDefault="007A1AD7" w:rsidP="00477E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ζ)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="00477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Ν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οοτροπία Ανάπτυξη </w:t>
      </w:r>
      <w:r w:rsidR="00477E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( κίνητρα για επίτευξη αποτελεσμάτων υψηλότερου επιπέδου μέσω της 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συνεχ</w:t>
      </w:r>
      <w:r w:rsidR="00477E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ούς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εκμάθηση</w:t>
      </w:r>
      <w:r w:rsidR="00477E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ς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νέων δεξιοτήτων προκειμένου να </w:t>
      </w:r>
      <w:r w:rsidR="00477E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μπορούν να δραστηριοποιούνται αποτελεσματικώς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="00477E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 μια μεταβαλλόμενη αγορά )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</w:t>
      </w:r>
    </w:p>
    <w:p w14:paraId="649CC1FA" w14:textId="77777777" w:rsidR="007A1AD7" w:rsidRPr="007A1AD7" w:rsidRDefault="007A1AD7" w:rsidP="007A1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453A8079" w14:textId="77777777" w:rsidR="007A1AD7" w:rsidRPr="007A1AD7" w:rsidRDefault="007A1AD7" w:rsidP="00477EF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η) ΑΛΛΑ (διευκρινίστε)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10EF996B" w14:textId="77777777" w:rsidR="007A1AD7" w:rsidRPr="007A1AD7" w:rsidRDefault="007A1AD7" w:rsidP="007A1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5E3886A4" w14:textId="77777777" w:rsidR="007A1AD7" w:rsidRPr="007A1AD7" w:rsidRDefault="007A1AD7" w:rsidP="007A1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37A32034" w14:textId="77777777" w:rsidR="007A1AD7" w:rsidRPr="007A1AD7" w:rsidRDefault="007A1AD7" w:rsidP="008F0B25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Ποια μεθοδολογία εκμάθησης προτιμάτε να </w:t>
      </w:r>
      <w:r w:rsidR="008F0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χρησιμοποιηθεί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κατά τη διάρκεια των μαθημάτων για την αναβάθμιση των δεξιοτήτων των υπαλλήλων σας;</w:t>
      </w:r>
    </w:p>
    <w:p w14:paraId="4ECEB114" w14:textId="77777777" w:rsidR="007A1AD7" w:rsidRPr="007A1AD7" w:rsidRDefault="007A1AD7" w:rsidP="007A1AD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14:paraId="2046AB37" w14:textId="77777777" w:rsidR="007A1AD7" w:rsidRPr="007A1AD7" w:rsidRDefault="007A1AD7" w:rsidP="007A1AD7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α) </w:t>
      </w:r>
      <w:r w:rsidR="008F0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Παραδοσιακή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 ο δάσκαλος παραδίδει το </w:t>
      </w:r>
      <w:r w:rsidR="008F0B2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μάθημα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στην τάξη και στη συνέχεια οι μαθητές κάνουν </w:t>
      </w:r>
      <w:r w:rsidR="008F0B2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την πρακτική τους σε εργαστήριο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</w:t>
      </w:r>
    </w:p>
    <w:p w14:paraId="0D8BF348" w14:textId="77777777" w:rsidR="007A1AD7" w:rsidRPr="007A1AD7" w:rsidRDefault="007A1AD7" w:rsidP="007A1AD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4CFDFB2F" w14:textId="77777777" w:rsidR="007A1AD7" w:rsidRPr="007A1AD7" w:rsidRDefault="007A1AD7" w:rsidP="00753243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β) </w:t>
      </w:r>
      <w:r w:rsidRPr="007A1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Ενεργός μικτή μάθηση 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 οι μαθητές </w:t>
      </w:r>
      <w:r w:rsidR="008F0B2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εξοικειώνονται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 το περιεχόμενο της μάθησης</w:t>
      </w:r>
      <w:r w:rsidR="008F0B2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μέσω παρουσιάσεων </w:t>
      </w:r>
      <w:r w:rsidR="008F0B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Power</w:t>
      </w:r>
      <w:r w:rsidR="008F0B25" w:rsidRPr="008F0B2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8F0B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Point</w:t>
      </w:r>
      <w:r w:rsidR="008F0B25" w:rsidRPr="008F0B2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8F0B2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διαδικτυακά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ή μέσω των </w:t>
      </w:r>
      <w:proofErr w:type="spellStart"/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smart</w:t>
      </w:r>
      <w:proofErr w:type="spellEnd"/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phones</w:t>
      </w:r>
      <w:proofErr w:type="spellEnd"/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r w:rsidR="008F0B2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και στη συνέχεια συζητούν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τα θέματα με το δάσκαλο στην τάξη, ώστε να διευκρινιστού</w:t>
      </w:r>
      <w:r w:rsidR="008F0B2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 τα δύσκολα ζητήματα και να λυθούν</w:t>
      </w:r>
      <w:r w:rsidRPr="007A1A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τα προβλήματα</w:t>
      </w:r>
      <w:r w:rsidR="008F0B2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που προκύπτουν. Στη συνέχεια ακολουθεί η πρακτική σε εργαστήριο</w:t>
      </w:r>
      <w:r w:rsidRPr="007A1AD7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</w:t>
      </w:r>
    </w:p>
    <w:p w14:paraId="41C8F396" w14:textId="77777777" w:rsidR="007A1AD7" w:rsidRDefault="007A1AD7" w:rsidP="007A1AD7">
      <w:pPr>
        <w:pStyle w:val="a5"/>
      </w:pPr>
    </w:p>
    <w:sectPr w:rsidR="007A1AD7" w:rsidSect="007A1AD7">
      <w:headerReference w:type="default" r:id="rId11"/>
      <w:footerReference w:type="default" r:id="rId12"/>
      <w:pgSz w:w="11906" w:h="16838"/>
      <w:pgMar w:top="1440" w:right="849" w:bottom="1440" w:left="85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AAA5F" w14:textId="77777777" w:rsidR="00054125" w:rsidRDefault="00054125" w:rsidP="007A1AD7">
      <w:pPr>
        <w:spacing w:after="0" w:line="240" w:lineRule="auto"/>
      </w:pPr>
      <w:r>
        <w:separator/>
      </w:r>
    </w:p>
  </w:endnote>
  <w:endnote w:type="continuationSeparator" w:id="0">
    <w:p w14:paraId="51E89CED" w14:textId="77777777" w:rsidR="00054125" w:rsidRDefault="00054125" w:rsidP="007A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FE958" w14:textId="77777777" w:rsidR="007A1AD7" w:rsidRPr="007A1AD7" w:rsidRDefault="007A1AD7" w:rsidP="00E2711F">
    <w:pPr>
      <w:pStyle w:val="a4"/>
      <w:tabs>
        <w:tab w:val="clear" w:pos="8306"/>
        <w:tab w:val="right" w:pos="8080"/>
      </w:tabs>
      <w:ind w:right="283"/>
      <w:jc w:val="both"/>
      <w:rPr>
        <w:rFonts w:ascii="Arial" w:eastAsia="Times New Roman" w:hAnsi="Arial" w:cs="Arial"/>
        <w:color w:val="595959"/>
        <w:sz w:val="18"/>
        <w:szCs w:val="18"/>
        <w:lang w:val="bg-BG" w:eastAsia="bg-BG"/>
      </w:rPr>
    </w:pPr>
    <w:r w:rsidRPr="007A1AD7">
      <w:rPr>
        <w:rFonts w:ascii="Arial" w:eastAsia="Times New Roman" w:hAnsi="Arial" w:cs="Arial"/>
        <w:noProof/>
        <w:color w:val="595959"/>
        <w:sz w:val="18"/>
        <w:szCs w:val="18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9027C" wp14:editId="34010E23">
              <wp:simplePos x="0" y="0"/>
              <wp:positionH relativeFrom="column">
                <wp:posOffset>-762000</wp:posOffset>
              </wp:positionH>
              <wp:positionV relativeFrom="paragraph">
                <wp:posOffset>-115570</wp:posOffset>
              </wp:positionV>
              <wp:extent cx="7710805" cy="635"/>
              <wp:effectExtent l="20955" t="27940" r="21590" b="19050"/>
              <wp:wrapNone/>
              <wp:docPr id="3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1080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 xmlns:w15="http://schemas.microsoft.com/office/word/2012/wordml">
          <w:pict w14:anchorId="447E36DF">
            <v:shapetype id="_x0000_t32" coordsize="21600,21600" o:oned="t" filled="f" o:spt="32" path="m,l21600,21600e" w14:anchorId="5C462A6F">
              <v:path fillok="f" arrowok="t" o:connecttype="none"/>
              <o:lock v:ext="edit" shapetype="t"/>
            </v:shapetype>
            <v:shape id="AutoShape 32" style="position:absolute;margin-left:-60pt;margin-top:-9.1pt;width:607.1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">
              <v:shadow color="#1f4d78" opacity=".5" offset="1pt"/>
            </v:shape>
          </w:pict>
        </mc:Fallback>
      </mc:AlternateContent>
    </w:r>
    <w:r w:rsidRPr="007A1AD7">
      <w:rPr>
        <w:rFonts w:ascii="Arial" w:eastAsia="Times New Roman" w:hAnsi="Arial" w:cs="Arial"/>
        <w:color w:val="595959"/>
        <w:sz w:val="18"/>
        <w:szCs w:val="18"/>
        <w:lang w:val="bg-BG" w:eastAsia="bg-BG"/>
      </w:rPr>
      <w:t>Η υποστήριξη της Ευρωπαϊκής Επιτροπής για την παραγωγή αυτής της έκδοσης δεν αποτελεί έγκριση του περιεχομένου, το οποίο αντικατοπτρίζει μόνο τις απόψεις των συγγραφέων και η Επιτροπή δεν μπορεί να θεωρηθεί υπεύθυνη για οποιαδήποτε χρήση των πληροφοριών που περιέχονται σε αυτήν.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6A841" w14:textId="77777777" w:rsidR="00054125" w:rsidRDefault="00054125" w:rsidP="007A1AD7">
      <w:pPr>
        <w:spacing w:after="0" w:line="240" w:lineRule="auto"/>
      </w:pPr>
      <w:r>
        <w:separator/>
      </w:r>
    </w:p>
  </w:footnote>
  <w:footnote w:type="continuationSeparator" w:id="0">
    <w:p w14:paraId="01F25D8B" w14:textId="77777777" w:rsidR="00054125" w:rsidRDefault="00054125" w:rsidP="007A1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2" w:type="dxa"/>
      <w:tblInd w:w="-636" w:type="dxa"/>
      <w:tblLook w:val="04A0" w:firstRow="1" w:lastRow="0" w:firstColumn="1" w:lastColumn="0" w:noHBand="0" w:noVBand="1"/>
    </w:tblPr>
    <w:tblGrid>
      <w:gridCol w:w="2901"/>
      <w:gridCol w:w="5321"/>
      <w:gridCol w:w="3260"/>
    </w:tblGrid>
    <w:tr w:rsidR="007A1AD7" w:rsidRPr="00110D34" w14:paraId="0BD13B34" w14:textId="77777777" w:rsidTr="4F0D26FF">
      <w:tc>
        <w:tcPr>
          <w:tcW w:w="11482" w:type="dxa"/>
          <w:gridSpan w:val="3"/>
          <w:shd w:val="clear" w:color="auto" w:fill="auto"/>
        </w:tcPr>
        <w:p w14:paraId="72A3D3EC" w14:textId="77777777" w:rsidR="007A1AD7" w:rsidRPr="00094383" w:rsidRDefault="007A1AD7" w:rsidP="007A1AD7">
          <w:pPr>
            <w:pStyle w:val="a3"/>
            <w:jc w:val="center"/>
            <w:rPr>
              <w:rFonts w:ascii="Arial" w:hAnsi="Arial" w:cs="Arial"/>
              <w:b/>
              <w:color w:val="E98A3B"/>
              <w:sz w:val="12"/>
              <w:szCs w:val="12"/>
              <w:lang w:val="en-US"/>
            </w:rPr>
          </w:pPr>
        </w:p>
        <w:p w14:paraId="2A3F9EB8" w14:textId="77777777" w:rsidR="007A1AD7" w:rsidRPr="00094383" w:rsidRDefault="007A1AD7" w:rsidP="007A1AD7">
          <w:pPr>
            <w:pStyle w:val="a3"/>
            <w:jc w:val="center"/>
            <w:rPr>
              <w:rFonts w:ascii="Arial" w:hAnsi="Arial" w:cs="Arial"/>
              <w:b/>
              <w:color w:val="E98A3B"/>
              <w:sz w:val="28"/>
              <w:szCs w:val="28"/>
              <w:lang w:val="en-US"/>
            </w:rPr>
          </w:pPr>
          <w:r w:rsidRPr="00094383">
            <w:rPr>
              <w:rFonts w:ascii="Arial" w:hAnsi="Arial" w:cs="Arial"/>
              <w:b/>
              <w:color w:val="E98A3B"/>
              <w:sz w:val="28"/>
              <w:szCs w:val="28"/>
              <w:lang w:val="en-US"/>
            </w:rPr>
            <w:t>Active Lea</w:t>
          </w:r>
          <w:r>
            <w:rPr>
              <w:rFonts w:ascii="Arial" w:hAnsi="Arial" w:cs="Arial"/>
              <w:b/>
              <w:color w:val="E98A3B"/>
              <w:sz w:val="28"/>
              <w:szCs w:val="28"/>
              <w:lang w:val="en-US"/>
            </w:rPr>
            <w:t>rning Community for Upskilling T</w:t>
          </w:r>
          <w:r w:rsidRPr="00094383">
            <w:rPr>
              <w:rFonts w:ascii="Arial" w:hAnsi="Arial" w:cs="Arial"/>
              <w:b/>
              <w:color w:val="E98A3B"/>
              <w:sz w:val="28"/>
              <w:szCs w:val="28"/>
              <w:lang w:val="en-US"/>
            </w:rPr>
            <w:t>echnicians and Engineers</w:t>
          </w:r>
        </w:p>
        <w:p w14:paraId="29D6B04F" w14:textId="77777777" w:rsidR="007A1AD7" w:rsidRPr="00094383" w:rsidRDefault="007A1AD7" w:rsidP="007A1AD7">
          <w:pPr>
            <w:pStyle w:val="a3"/>
            <w:jc w:val="center"/>
            <w:rPr>
              <w:rFonts w:ascii="Arial" w:hAnsi="Arial" w:cs="Arial"/>
              <w:b/>
              <w:color w:val="E98A3B"/>
              <w:sz w:val="12"/>
              <w:szCs w:val="12"/>
              <w:lang w:val="en-US"/>
            </w:rPr>
          </w:pPr>
          <w:r w:rsidRPr="00094383">
            <w:rPr>
              <w:rFonts w:ascii="Arial" w:hAnsi="Arial" w:cs="Arial"/>
              <w:b/>
              <w:color w:val="E98A3B"/>
              <w:sz w:val="12"/>
              <w:szCs w:val="12"/>
              <w:lang w:val="en-US"/>
            </w:rPr>
            <w:t xml:space="preserve"> </w:t>
          </w:r>
        </w:p>
      </w:tc>
    </w:tr>
    <w:tr w:rsidR="007A1AD7" w14:paraId="6E9E1B44" w14:textId="77777777" w:rsidTr="4F0D26FF">
      <w:tc>
        <w:tcPr>
          <w:tcW w:w="2901" w:type="dxa"/>
          <w:shd w:val="clear" w:color="auto" w:fill="auto"/>
        </w:tcPr>
        <w:p w14:paraId="0D0B940D" w14:textId="77777777" w:rsidR="007A1AD7" w:rsidRDefault="4F0D26FF" w:rsidP="007A1AD7">
          <w:pPr>
            <w:pStyle w:val="Paragrafoelenco"/>
            <w:ind w:left="0"/>
          </w:pPr>
          <w:r>
            <w:rPr>
              <w:noProof/>
              <w:lang w:val="el-GR" w:eastAsia="el-GR"/>
            </w:rPr>
            <w:drawing>
              <wp:inline distT="0" distB="0" distL="0" distR="0" wp14:anchorId="33D9E794" wp14:editId="4F0D26FF">
                <wp:extent cx="1704975" cy="504825"/>
                <wp:effectExtent l="0" t="0" r="0" b="0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1" w:type="dxa"/>
          <w:shd w:val="clear" w:color="auto" w:fill="auto"/>
        </w:tcPr>
        <w:p w14:paraId="0A6959E7" w14:textId="77777777" w:rsidR="007A1AD7" w:rsidRPr="00094383" w:rsidRDefault="007A1AD7" w:rsidP="007A1AD7">
          <w:pPr>
            <w:pStyle w:val="Paragrafoelenco"/>
            <w:ind w:left="0"/>
            <w:jc w:val="center"/>
            <w:rPr>
              <w:rFonts w:ascii="Arial" w:hAnsi="Arial" w:cs="Arial"/>
              <w:b/>
              <w:color w:val="E98A3B"/>
              <w:sz w:val="8"/>
              <w:szCs w:val="8"/>
              <w:lang w:val="en-US"/>
            </w:rPr>
          </w:pPr>
          <w:r w:rsidRPr="00094383">
            <w:rPr>
              <w:rFonts w:ascii="Arial" w:hAnsi="Arial" w:cs="Arial"/>
              <w:b/>
              <w:color w:val="E98A3B"/>
              <w:sz w:val="8"/>
              <w:szCs w:val="8"/>
              <w:lang w:val="en-US"/>
            </w:rPr>
            <w:t xml:space="preserve"> </w:t>
          </w:r>
        </w:p>
        <w:p w14:paraId="3201198F" w14:textId="77777777" w:rsidR="007A1AD7" w:rsidRPr="00094383" w:rsidRDefault="007A1AD7" w:rsidP="007A1AD7">
          <w:pPr>
            <w:pStyle w:val="Paragrafoelenco"/>
            <w:ind w:left="0"/>
            <w:jc w:val="center"/>
            <w:rPr>
              <w:rFonts w:ascii="Arial" w:hAnsi="Arial" w:cs="Arial"/>
              <w:b/>
              <w:color w:val="E98A3B"/>
              <w:lang w:val="en-US"/>
            </w:rPr>
          </w:pPr>
          <w:r w:rsidRPr="00094383">
            <w:rPr>
              <w:rFonts w:ascii="Arial" w:hAnsi="Arial" w:cs="Arial"/>
              <w:b/>
              <w:color w:val="E98A3B"/>
              <w:lang w:val="en-US"/>
            </w:rPr>
            <w:t>www.allCUTE.eu</w:t>
          </w:r>
        </w:p>
        <w:p w14:paraId="4351D1D7" w14:textId="77777777" w:rsidR="007A1AD7" w:rsidRPr="00094383" w:rsidRDefault="007A1AD7" w:rsidP="007A1AD7">
          <w:pPr>
            <w:pStyle w:val="Paragrafoelenco"/>
            <w:ind w:left="0"/>
            <w:jc w:val="center"/>
            <w:rPr>
              <w:color w:val="E98A3B"/>
            </w:rPr>
          </w:pPr>
          <w:r w:rsidRPr="00094383">
            <w:rPr>
              <w:rFonts w:ascii="Arial" w:hAnsi="Arial" w:cs="Arial"/>
              <w:bCs/>
              <w:color w:val="E98A3B"/>
              <w:sz w:val="16"/>
              <w:szCs w:val="16"/>
              <w:lang w:val="en-US"/>
            </w:rPr>
            <w:t>PROJECT NUMBER</w:t>
          </w:r>
          <w:r w:rsidRPr="00094383">
            <w:rPr>
              <w:rFonts w:ascii="Arial" w:hAnsi="Arial" w:cs="Arial"/>
              <w:b/>
              <w:color w:val="E98A3B"/>
              <w:sz w:val="16"/>
              <w:szCs w:val="16"/>
              <w:lang w:val="en-US"/>
            </w:rPr>
            <w:t>:</w:t>
          </w:r>
          <w:r w:rsidRPr="00094383">
            <w:rPr>
              <w:rFonts w:ascii="Arial" w:hAnsi="Arial" w:cs="Arial"/>
              <w:b/>
              <w:color w:val="E98A3B"/>
              <w:lang w:val="en-US"/>
            </w:rPr>
            <w:t xml:space="preserve"> 2020-1-BG01-KA202-079042</w:t>
          </w:r>
        </w:p>
      </w:tc>
      <w:tc>
        <w:tcPr>
          <w:tcW w:w="3260" w:type="dxa"/>
          <w:shd w:val="clear" w:color="auto" w:fill="auto"/>
        </w:tcPr>
        <w:p w14:paraId="0E27B00A" w14:textId="77777777" w:rsidR="007A1AD7" w:rsidRDefault="4F0D26FF" w:rsidP="007A1AD7">
          <w:pPr>
            <w:pStyle w:val="Paragrafoelenco"/>
            <w:ind w:left="0"/>
          </w:pPr>
          <w:r>
            <w:rPr>
              <w:noProof/>
              <w:lang w:val="el-GR" w:eastAsia="el-GR"/>
            </w:rPr>
            <w:drawing>
              <wp:inline distT="0" distB="0" distL="0" distR="0" wp14:anchorId="171626AB" wp14:editId="5C3CFE9D">
                <wp:extent cx="1847850" cy="533400"/>
                <wp:effectExtent l="0" t="0" r="0" b="0"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D3012B" w14:textId="77777777" w:rsidR="007A1AD7" w:rsidRDefault="007A1AD7">
    <w:pPr>
      <w:pStyle w:val="a3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B886B" wp14:editId="162D6862">
              <wp:simplePos x="0" y="0"/>
              <wp:positionH relativeFrom="column">
                <wp:posOffset>-750570</wp:posOffset>
              </wp:positionH>
              <wp:positionV relativeFrom="paragraph">
                <wp:posOffset>107950</wp:posOffset>
              </wp:positionV>
              <wp:extent cx="7710805" cy="635"/>
              <wp:effectExtent l="20955" t="26035" r="21590" b="20955"/>
              <wp:wrapNone/>
              <wp:docPr id="4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1080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98A3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823B0B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5="http://schemas.microsoft.com/office/word/2012/wordml">
          <w:pict w14:anchorId="237EBB93">
            <v:shapetype id="_x0000_t32" coordsize="21600,21600" o:oned="t" filled="f" o:spt="32" path="m,l21600,21600e" w14:anchorId="0008960A">
              <v:path fillok="f" arrowok="t" o:connecttype="none"/>
              <o:lock v:ext="edit" shapetype="t"/>
            </v:shapetype>
            <v:shape id="AutoShape 31" style="position:absolute;margin-left:-59.1pt;margin-top:8.5pt;width:607.1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e98a3b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">
              <v:shadow color="#823b0b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DB9"/>
    <w:multiLevelType w:val="multilevel"/>
    <w:tmpl w:val="D0C00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379DB"/>
    <w:multiLevelType w:val="hybridMultilevel"/>
    <w:tmpl w:val="4EA6BE7C"/>
    <w:lvl w:ilvl="0" w:tplc="030AE9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7C9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7C0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4C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E6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85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25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8C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8454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D24146"/>
    <w:multiLevelType w:val="multilevel"/>
    <w:tmpl w:val="D3308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983599"/>
    <w:multiLevelType w:val="hybridMultilevel"/>
    <w:tmpl w:val="E4424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4982"/>
    <w:multiLevelType w:val="multilevel"/>
    <w:tmpl w:val="899EEC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D7"/>
    <w:rsid w:val="00054125"/>
    <w:rsid w:val="00110D34"/>
    <w:rsid w:val="001F1C80"/>
    <w:rsid w:val="00477EF5"/>
    <w:rsid w:val="00557696"/>
    <w:rsid w:val="005632CF"/>
    <w:rsid w:val="00753243"/>
    <w:rsid w:val="007A1AD7"/>
    <w:rsid w:val="008F0B25"/>
    <w:rsid w:val="00C5649D"/>
    <w:rsid w:val="00E2711F"/>
    <w:rsid w:val="00ED524B"/>
    <w:rsid w:val="0D7ED252"/>
    <w:rsid w:val="4F0D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0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A1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7A1AD7"/>
  </w:style>
  <w:style w:type="paragraph" w:styleId="a4">
    <w:name w:val="footer"/>
    <w:basedOn w:val="a"/>
    <w:link w:val="Char0"/>
    <w:uiPriority w:val="99"/>
    <w:unhideWhenUsed/>
    <w:rsid w:val="007A1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A1AD7"/>
  </w:style>
  <w:style w:type="paragraph" w:customStyle="1" w:styleId="Paragrafoelenco">
    <w:name w:val="Paragrafo elenco"/>
    <w:basedOn w:val="a"/>
    <w:qFormat/>
    <w:rsid w:val="007A1AD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a5">
    <w:name w:val="List Paragraph"/>
    <w:basedOn w:val="a"/>
    <w:uiPriority w:val="34"/>
    <w:qFormat/>
    <w:rsid w:val="007A1AD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7A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6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63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A1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7A1AD7"/>
  </w:style>
  <w:style w:type="paragraph" w:styleId="a4">
    <w:name w:val="footer"/>
    <w:basedOn w:val="a"/>
    <w:link w:val="Char0"/>
    <w:uiPriority w:val="99"/>
    <w:unhideWhenUsed/>
    <w:rsid w:val="007A1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A1AD7"/>
  </w:style>
  <w:style w:type="paragraph" w:customStyle="1" w:styleId="Paragrafoelenco">
    <w:name w:val="Paragrafo elenco"/>
    <w:basedOn w:val="a"/>
    <w:qFormat/>
    <w:rsid w:val="007A1AD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a5">
    <w:name w:val="List Paragraph"/>
    <w:basedOn w:val="a"/>
    <w:uiPriority w:val="34"/>
    <w:qFormat/>
    <w:rsid w:val="007A1AD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7A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6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63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28DFAAB68134D830F6F2101355B90" ma:contentTypeVersion="9" ma:contentTypeDescription="Create a new document." ma:contentTypeScope="" ma:versionID="ce0cb0d1f06496712705604edd122642">
  <xsd:schema xmlns:xsd="http://www.w3.org/2001/XMLSchema" xmlns:xs="http://www.w3.org/2001/XMLSchema" xmlns:p="http://schemas.microsoft.com/office/2006/metadata/properties" xmlns:ns2="a98325a0-a138-4312-8fd6-badeedffbaca" targetNamespace="http://schemas.microsoft.com/office/2006/metadata/properties" ma:root="true" ma:fieldsID="832bbb8865a51f1a4e22d13655444b80" ns2:_="">
    <xsd:import namespace="a98325a0-a138-4312-8fd6-badeedffb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325a0-a138-4312-8fd6-badeedffb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F37BA-861A-4F60-B796-DF72FFEAB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996E9-0597-417D-8872-EECA568B7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9BD474-6042-474D-984A-EE9628411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325a0-a138-4312-8fd6-badeedffb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2020-11-30T11:43:00Z</dcterms:created>
  <dcterms:modified xsi:type="dcterms:W3CDTF">2020-11-30T11:43:00Z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0x01010024A28DFAAB68134D830F6F2101355B90</vt:lpwstr>
  </property>
</Properties>
</file>