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FE3CB" w14:textId="782E71DE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sz w:val="22"/>
          <w:szCs w:val="22"/>
        </w:rPr>
        <w:t>ΔΗΜΟΣ ΠΑΓΓΑΙΟΥ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D6C5C">
        <w:rPr>
          <w:rFonts w:asciiTheme="minorHAnsi" w:hAnsiTheme="minorHAnsi" w:cstheme="minorHAnsi"/>
          <w:sz w:val="22"/>
          <w:szCs w:val="22"/>
        </w:rPr>
        <w:t xml:space="preserve">Ελευθερούπολη, </w:t>
      </w:r>
      <w:r w:rsidR="00CD6C5C" w:rsidRPr="00CD6C5C">
        <w:rPr>
          <w:rFonts w:asciiTheme="minorHAnsi" w:hAnsiTheme="minorHAnsi" w:cstheme="minorHAnsi"/>
          <w:sz w:val="22"/>
          <w:szCs w:val="22"/>
        </w:rPr>
        <w:t>23.04.2024</w:t>
      </w:r>
    </w:p>
    <w:p w14:paraId="7FF2BA1C" w14:textId="2C18B12E" w:rsidR="000879C6" w:rsidRPr="00D45E47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95082B">
        <w:rPr>
          <w:rFonts w:asciiTheme="minorHAnsi" w:hAnsiTheme="minorHAnsi" w:cstheme="minorHAnsi"/>
          <w:sz w:val="22"/>
          <w:szCs w:val="22"/>
        </w:rPr>
        <w:t>Α</w:t>
      </w:r>
      <w:r>
        <w:rPr>
          <w:rFonts w:asciiTheme="minorHAnsi" w:hAnsiTheme="minorHAnsi" w:cstheme="minorHAnsi"/>
          <w:sz w:val="22"/>
          <w:szCs w:val="22"/>
        </w:rPr>
        <w:t>Ρ</w:t>
      </w:r>
      <w:r w:rsidRPr="00CD6C5C">
        <w:rPr>
          <w:rFonts w:asciiTheme="minorHAnsi" w:hAnsiTheme="minorHAnsi" w:cstheme="minorHAnsi"/>
          <w:sz w:val="22"/>
          <w:szCs w:val="22"/>
        </w:rPr>
        <w:t xml:space="preserve">. ΜΕΛ. </w:t>
      </w:r>
      <w:r w:rsidR="003A24B2" w:rsidRPr="00CD6C5C">
        <w:rPr>
          <w:rFonts w:asciiTheme="minorHAnsi" w:hAnsiTheme="minorHAnsi" w:cstheme="minorHAnsi"/>
          <w:sz w:val="22"/>
          <w:szCs w:val="22"/>
        </w:rPr>
        <w:t>1542</w:t>
      </w:r>
      <w:r w:rsidRPr="00CD6C5C">
        <w:rPr>
          <w:rFonts w:asciiTheme="minorHAnsi" w:hAnsiTheme="minorHAnsi" w:cstheme="minorHAnsi"/>
          <w:sz w:val="22"/>
          <w:szCs w:val="22"/>
        </w:rPr>
        <w:t>/</w:t>
      </w:r>
      <w:r w:rsidR="003A24B2" w:rsidRPr="00CD6C5C"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  <w:t>Αριθ</w:t>
      </w:r>
      <w:r w:rsidRPr="005977D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977DA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5977DA">
        <w:rPr>
          <w:rFonts w:asciiTheme="minorHAnsi" w:hAnsiTheme="minorHAnsi" w:cstheme="minorHAnsi"/>
          <w:sz w:val="22"/>
          <w:szCs w:val="22"/>
        </w:rPr>
        <w:t xml:space="preserve">.: </w:t>
      </w:r>
      <w:r w:rsidR="005977DA" w:rsidRPr="005977DA">
        <w:rPr>
          <w:rFonts w:asciiTheme="minorHAnsi" w:hAnsiTheme="minorHAnsi" w:cstheme="minorHAnsi"/>
          <w:sz w:val="22"/>
          <w:szCs w:val="22"/>
        </w:rPr>
        <w:t>8068</w:t>
      </w:r>
    </w:p>
    <w:p w14:paraId="20A14D08" w14:textId="77777777" w:rsidR="000879C6" w:rsidRDefault="000879C6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84C1B" w14:textId="74FE292E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08A62931" w:rsidR="000C2C99" w:rsidRPr="00CD6C5C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προκηρύσσει ανοικτό διαγωνισμό με κριτήριο τη</w:t>
      </w:r>
      <w:r w:rsidR="0074697C" w:rsidRPr="0028143D">
        <w:rPr>
          <w:rFonts w:asciiTheme="minorHAnsi" w:hAnsiTheme="minorHAnsi" w:cstheme="minorHAnsi"/>
          <w:sz w:val="22"/>
          <w:szCs w:val="22"/>
        </w:rPr>
        <w:t>ν</w:t>
      </w:r>
      <w:r w:rsidRPr="0028143D">
        <w:rPr>
          <w:rFonts w:asciiTheme="minorHAnsi" w:hAnsiTheme="minorHAnsi" w:cstheme="minorHAnsi"/>
          <w:sz w:val="22"/>
          <w:szCs w:val="22"/>
        </w:rPr>
        <w:t xml:space="preserve"> πλέον συμφέρουσα από οικονομική </w:t>
      </w:r>
      <w:r w:rsidRPr="00CD6C5C">
        <w:rPr>
          <w:rFonts w:asciiTheme="minorHAnsi" w:hAnsiTheme="minorHAnsi" w:cstheme="minorHAnsi"/>
          <w:sz w:val="22"/>
          <w:szCs w:val="22"/>
        </w:rPr>
        <w:t xml:space="preserve">άποψη προσφορά, αποκλειστικά βάσει </w:t>
      </w:r>
      <w:r w:rsidRPr="00CD6C5C">
        <w:rPr>
          <w:rFonts w:asciiTheme="minorHAnsi" w:hAnsiTheme="minorHAnsi" w:cstheme="minorHAnsi"/>
          <w:bCs/>
          <w:sz w:val="22"/>
          <w:szCs w:val="22"/>
        </w:rPr>
        <w:t>της προσφερόμενης τιμής</w:t>
      </w:r>
      <w:r w:rsidRPr="00CD6C5C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="00DC10BD" w:rsidRPr="00CD6C5C">
        <w:rPr>
          <w:rFonts w:asciiTheme="minorHAnsi" w:hAnsiTheme="minorHAnsi" w:cstheme="minorHAnsi"/>
          <w:bCs/>
          <w:snapToGrid w:val="0"/>
          <w:sz w:val="22"/>
          <w:szCs w:val="22"/>
        </w:rPr>
        <w:t>ανά τμήμα</w:t>
      </w:r>
      <w:r w:rsidRPr="00CD6C5C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7B47E65B" w14:textId="47D5C751" w:rsidR="00A84C22" w:rsidRPr="00CD6C5C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D6C5C">
        <w:rPr>
          <w:rFonts w:asciiTheme="minorHAnsi" w:hAnsiTheme="minorHAnsi" w:cstheme="minorHAnsi"/>
          <w:sz w:val="22"/>
          <w:szCs w:val="22"/>
        </w:rPr>
        <w:t>Η παρούσα σύμβαση</w:t>
      </w:r>
      <w:r w:rsidR="007F1A0E" w:rsidRPr="00CD6C5C">
        <w:rPr>
          <w:rFonts w:asciiTheme="minorHAnsi" w:hAnsiTheme="minorHAnsi" w:cstheme="minorHAnsi"/>
          <w:sz w:val="22"/>
          <w:szCs w:val="22"/>
        </w:rPr>
        <w:t>, αφορά την «</w:t>
      </w:r>
      <w:r w:rsidR="00CD6C5C" w:rsidRPr="00CD6C5C">
        <w:rPr>
          <w:rFonts w:asciiTheme="minorHAnsi" w:hAnsiTheme="minorHAnsi" w:cstheme="minorHAnsi"/>
          <w:bCs/>
          <w:sz w:val="22"/>
          <w:szCs w:val="22"/>
        </w:rPr>
        <w:t>ΠΡΟΜΗΘΕΙΑ ΚΑΔΩΝ ΑΠΟΡΡΙΜΜΑΤΩΝ</w:t>
      </w:r>
      <w:r w:rsidR="007F1A0E" w:rsidRPr="00CD6C5C">
        <w:rPr>
          <w:rFonts w:asciiTheme="minorHAnsi" w:hAnsiTheme="minorHAnsi" w:cstheme="minorHAnsi"/>
          <w:sz w:val="22"/>
          <w:szCs w:val="22"/>
        </w:rPr>
        <w:t>»  και</w:t>
      </w:r>
      <w:r w:rsidRPr="00CD6C5C">
        <w:rPr>
          <w:rFonts w:asciiTheme="minorHAnsi" w:hAnsiTheme="minorHAnsi" w:cstheme="minorHAnsi"/>
          <w:sz w:val="22"/>
          <w:szCs w:val="22"/>
        </w:rPr>
        <w:t xml:space="preserve"> υποδιαιρείται στα κάτωθι τμήματα:</w:t>
      </w:r>
    </w:p>
    <w:p w14:paraId="7DA51DC7" w14:textId="22C5649C" w:rsidR="00CA3037" w:rsidRPr="00CD6C5C" w:rsidRDefault="00CA3037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D6C5C">
        <w:rPr>
          <w:rFonts w:asciiTheme="minorHAnsi" w:hAnsiTheme="minorHAnsi" w:cstheme="minorHAnsi"/>
          <w:sz w:val="22"/>
          <w:szCs w:val="22"/>
        </w:rPr>
        <w:t xml:space="preserve">Τμήμα 1 : </w:t>
      </w:r>
      <w:r w:rsidR="00CD6C5C" w:rsidRPr="00CD6C5C">
        <w:rPr>
          <w:rFonts w:asciiTheme="minorHAnsi" w:hAnsiTheme="minorHAnsi" w:cstheme="minorHAnsi"/>
          <w:bCs/>
          <w:sz w:val="22"/>
          <w:szCs w:val="22"/>
        </w:rPr>
        <w:t xml:space="preserve">ΠΛΑΣΤΙΚΟΙ ΚΑΔΟΙ, </w:t>
      </w:r>
      <w:r w:rsidRPr="00CD6C5C">
        <w:rPr>
          <w:rFonts w:asciiTheme="minorHAnsi" w:hAnsiTheme="minorHAnsi" w:cstheme="minorHAnsi"/>
          <w:sz w:val="22"/>
          <w:szCs w:val="22"/>
          <w:lang w:val="en-US"/>
        </w:rPr>
        <w:t>CPV</w:t>
      </w:r>
      <w:r w:rsidR="00CD6C5C" w:rsidRPr="00CD6C5C">
        <w:rPr>
          <w:rFonts w:asciiTheme="minorHAnsi" w:hAnsiTheme="minorHAnsi" w:cstheme="minorHAnsi"/>
          <w:sz w:val="22"/>
          <w:szCs w:val="22"/>
        </w:rPr>
        <w:t xml:space="preserve"> </w:t>
      </w:r>
      <w:r w:rsidR="00CD6C5C" w:rsidRPr="00CD6C5C">
        <w:t xml:space="preserve">44613700-7, </w:t>
      </w:r>
      <w:r w:rsidRPr="00CD6C5C">
        <w:rPr>
          <w:rFonts w:asciiTheme="minorHAnsi" w:hAnsiTheme="minorHAnsi" w:cstheme="minorHAnsi"/>
          <w:sz w:val="22"/>
          <w:szCs w:val="22"/>
        </w:rPr>
        <w:t xml:space="preserve">προϋπολογισμός </w:t>
      </w:r>
      <w:r w:rsidR="00CD6C5C" w:rsidRPr="00CD6C5C">
        <w:rPr>
          <w:rFonts w:asciiTheme="minorHAnsi" w:hAnsiTheme="minorHAnsi" w:cstheme="minorHAnsi"/>
          <w:bCs/>
          <w:sz w:val="22"/>
          <w:szCs w:val="22"/>
        </w:rPr>
        <w:t>46.651,90.</w:t>
      </w:r>
    </w:p>
    <w:p w14:paraId="0EAE0227" w14:textId="67F5DA4E" w:rsidR="00B90D4E" w:rsidRPr="00CD6C5C" w:rsidRDefault="00CD6C5C" w:rsidP="00B90D4E">
      <w:pPr>
        <w:widowControl/>
        <w:autoSpaceDE/>
        <w:autoSpaceDN/>
        <w:adjustRightInd/>
        <w:spacing w:before="120" w:after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D6C5C">
        <w:rPr>
          <w:rFonts w:asciiTheme="minorHAnsi" w:hAnsiTheme="minorHAnsi" w:cstheme="minorHAnsi"/>
          <w:sz w:val="22"/>
          <w:szCs w:val="22"/>
        </w:rPr>
        <w:t>Δ</w:t>
      </w:r>
      <w:r w:rsidR="00A84C22" w:rsidRPr="00CD6C5C">
        <w:rPr>
          <w:rFonts w:asciiTheme="minorHAnsi" w:hAnsiTheme="minorHAnsi" w:cstheme="minorHAnsi"/>
          <w:sz w:val="22"/>
          <w:szCs w:val="22"/>
        </w:rPr>
        <w:t>εν προβλέπεται δικαίωμα προαίρεσης</w:t>
      </w:r>
      <w:r w:rsidR="00B90D4E" w:rsidRPr="00CD6C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0D4E" w:rsidRPr="00CD6C5C">
        <w:rPr>
          <w:rFonts w:asciiTheme="minorHAnsi" w:hAnsiTheme="minorHAnsi" w:cstheme="minorHAnsi"/>
          <w:sz w:val="22"/>
          <w:szCs w:val="22"/>
        </w:rPr>
        <w:t>και η προέλευση της χρηματοδότησης είναι ίδιοι πόροι</w:t>
      </w:r>
      <w:r w:rsidR="00B90D4E" w:rsidRPr="00CD6C5C">
        <w:rPr>
          <w:rFonts w:asciiTheme="minorHAnsi" w:hAnsiTheme="minorHAnsi" w:cstheme="minorHAnsi"/>
          <w:spacing w:val="-3"/>
          <w:sz w:val="22"/>
          <w:szCs w:val="22"/>
        </w:rPr>
        <w:t>.</w:t>
      </w:r>
      <w:r w:rsidR="00B90D4E" w:rsidRPr="00CD6C5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4289BAF9" w14:textId="77777777" w:rsidR="00CD6C5C" w:rsidRPr="004B77DB" w:rsidRDefault="00CD6C5C" w:rsidP="00CD6C5C">
      <w:pPr>
        <w:pStyle w:val="normalwithoutspacing"/>
        <w:rPr>
          <w:i/>
          <w:iCs/>
          <w:szCs w:val="22"/>
        </w:rPr>
      </w:pPr>
      <w:r w:rsidRPr="004B77DB">
        <w:rPr>
          <w:szCs w:val="22"/>
          <w:shd w:val="clear" w:color="auto" w:fill="FFFFFF"/>
        </w:rPr>
        <w:t xml:space="preserve">Η Ε.Δ. μπορεί να κατακυρώσει τη σύμβαση για ολόκληρη ή μεγαλύτερη ή μικρότερη ποσότητα αγαθών, από αυτήν που καθορίζεται στα έγγραφα της σύμβασης και συγκεκριμένα για το ογδόντα τοις εκατό (80%) μέχρι και το </w:t>
      </w:r>
      <w:proofErr w:type="spellStart"/>
      <w:r w:rsidRPr="004B77DB">
        <w:rPr>
          <w:szCs w:val="22"/>
          <w:shd w:val="clear" w:color="auto" w:fill="FFFFFF"/>
        </w:rPr>
        <w:t>εκατόν</w:t>
      </w:r>
      <w:proofErr w:type="spellEnd"/>
      <w:r w:rsidRPr="004B77DB">
        <w:rPr>
          <w:szCs w:val="22"/>
          <w:shd w:val="clear" w:color="auto" w:fill="FFFFFF"/>
        </w:rPr>
        <w:t xml:space="preserve"> είκοσι τοις εκατό (120%) της ποσότητας αγαθών που αναφέρεται στα έγγραφα της σύμβασης</w:t>
      </w:r>
      <w:r w:rsidRPr="004B77DB">
        <w:rPr>
          <w:rStyle w:val="a7"/>
          <w:szCs w:val="22"/>
          <w:shd w:val="clear" w:color="auto" w:fill="FFFFFF"/>
        </w:rPr>
        <w:footnoteReference w:id="1"/>
      </w:r>
      <w:r w:rsidRPr="004B77DB">
        <w:rPr>
          <w:szCs w:val="22"/>
          <w:shd w:val="clear" w:color="auto" w:fill="FFFFFF"/>
        </w:rPr>
        <w:t>.</w:t>
      </w:r>
    </w:p>
    <w:p w14:paraId="5E39F010" w14:textId="77777777" w:rsidR="00CD6C5C" w:rsidRPr="00801E9C" w:rsidRDefault="00CD6C5C" w:rsidP="00CD6C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>
        <w:rPr>
          <w:rFonts w:asciiTheme="minorHAnsi" w:hAnsiTheme="minorHAnsi" w:cstheme="minorHAnsi"/>
          <w:sz w:val="22"/>
          <w:szCs w:val="22"/>
        </w:rPr>
        <w:t xml:space="preserve"> 13.05.2024 </w:t>
      </w:r>
      <w:r w:rsidRPr="00D34CEB">
        <w:rPr>
          <w:rFonts w:asciiTheme="minorHAnsi" w:hAnsiTheme="minorHAnsi" w:cstheme="minorHAnsi"/>
          <w:sz w:val="22"/>
          <w:szCs w:val="22"/>
        </w:rPr>
        <w:t xml:space="preserve">και ώρα </w:t>
      </w:r>
      <w:r w:rsidRPr="00801E9C">
        <w:rPr>
          <w:rFonts w:asciiTheme="minorHAnsi" w:hAnsiTheme="minorHAnsi" w:cstheme="minorHAnsi"/>
          <w:sz w:val="22"/>
          <w:szCs w:val="22"/>
        </w:rPr>
        <w:t>15</w:t>
      </w:r>
      <w:r w:rsidRPr="00D34CEB">
        <w:rPr>
          <w:rFonts w:asciiTheme="minorHAnsi" w:hAnsiTheme="minorHAnsi" w:cstheme="minorHAnsi"/>
          <w:sz w:val="22"/>
          <w:szCs w:val="22"/>
        </w:rPr>
        <w:t>:</w:t>
      </w:r>
      <w:r w:rsidRPr="00801E9C">
        <w:rPr>
          <w:rFonts w:asciiTheme="minorHAnsi" w:hAnsiTheme="minorHAnsi" w:cstheme="minorHAnsi"/>
          <w:sz w:val="22"/>
          <w:szCs w:val="22"/>
        </w:rPr>
        <w:t>00</w:t>
      </w:r>
      <w:r w:rsidRPr="00D34CEB">
        <w:rPr>
          <w:rFonts w:asciiTheme="minorHAnsi" w:hAnsiTheme="minorHAnsi" w:cstheme="minorHAnsi"/>
          <w:sz w:val="22"/>
          <w:szCs w:val="22"/>
        </w:rPr>
        <w:t>:</w:t>
      </w:r>
      <w:r w:rsidRPr="00801E9C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49CC03" w14:textId="27ECF857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Ε.Σ.Η.Δ.Η.Σ., μέσω της Διαδικτυακής πύλης </w:t>
      </w:r>
      <w:hyperlink r:id="rId8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, την </w:t>
      </w:r>
      <w:r w:rsidR="00CD6C5C">
        <w:rPr>
          <w:rFonts w:asciiTheme="minorHAnsi" w:hAnsiTheme="minorHAnsi" w:cstheme="minorHAnsi"/>
          <w:sz w:val="22"/>
          <w:szCs w:val="22"/>
        </w:rPr>
        <w:t>17.05.2024</w:t>
      </w:r>
      <w:r w:rsidRPr="0028143D">
        <w:rPr>
          <w:rFonts w:asciiTheme="minorHAnsi" w:hAnsiTheme="minorHAnsi" w:cstheme="minorHAnsi"/>
          <w:sz w:val="22"/>
          <w:szCs w:val="22"/>
        </w:rPr>
        <w:t xml:space="preserve">, ημέρα </w:t>
      </w:r>
      <w:r w:rsidR="00CD6C5C">
        <w:rPr>
          <w:rFonts w:asciiTheme="minorHAnsi" w:hAnsiTheme="minorHAnsi" w:cstheme="minorHAnsi"/>
          <w:sz w:val="22"/>
          <w:szCs w:val="22"/>
        </w:rPr>
        <w:t>Παρασκευή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0D11F" w14:textId="5A4642A1" w:rsidR="00A84C22" w:rsidRPr="007E25CB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CD6C5C" w:rsidRPr="00D1667E">
        <w:t>349449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 xml:space="preserve">και στην διεύθυνση του Δήμου </w:t>
      </w:r>
      <w:proofErr w:type="spellStart"/>
      <w:r w:rsidRPr="0028143D">
        <w:rPr>
          <w:rFonts w:asciiTheme="minorHAnsi" w:hAnsiTheme="minorHAnsi" w:cstheme="minorHAnsi"/>
          <w:szCs w:val="22"/>
        </w:rPr>
        <w:t>Παγγαίου</w:t>
      </w:r>
      <w:proofErr w:type="spellEnd"/>
      <w:r w:rsidR="007E25CB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szCs w:val="22"/>
        </w:rPr>
        <w:t>.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 xml:space="preserve">Αρμόδιος για πληροφορίες: κ.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Πάτσας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 xml:space="preserve"> Δημήτριος</w:t>
      </w:r>
      <w:r w:rsidR="007E25C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τηλ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>. 25923 500</w:t>
      </w:r>
      <w:r w:rsidR="007E25CB">
        <w:rPr>
          <w:rFonts w:asciiTheme="minorHAnsi" w:hAnsiTheme="minorHAnsi" w:cstheme="minorHAnsi"/>
          <w:szCs w:val="22"/>
        </w:rPr>
        <w:t>31,</w:t>
      </w:r>
      <w:r w:rsidR="007E25CB" w:rsidRPr="0028143D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  <w:lang w:val="en-US"/>
        </w:rPr>
        <w:t>email</w:t>
      </w:r>
      <w:r w:rsidR="007E25CB" w:rsidRPr="0028143D">
        <w:rPr>
          <w:rFonts w:asciiTheme="minorHAnsi" w:hAnsiTheme="minorHAnsi" w:cstheme="minorHAnsi"/>
          <w:szCs w:val="22"/>
        </w:rPr>
        <w:t xml:space="preserve">: </w:t>
      </w:r>
      <w:hyperlink r:id="rId11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="007E25CB">
        <w:rPr>
          <w:rStyle w:val="-"/>
          <w:rFonts w:asciiTheme="minorHAnsi" w:eastAsia="Calibri" w:hAnsiTheme="minorHAnsi" w:cstheme="minorHAnsi"/>
          <w:szCs w:val="22"/>
        </w:rPr>
        <w:t>.</w:t>
      </w:r>
    </w:p>
    <w:p w14:paraId="4AF85A6E" w14:textId="0D21A001" w:rsidR="00A84C22" w:rsidRDefault="00CD6C5C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Η διάρκεια της σύμβασης ορίζεται σε </w:t>
      </w:r>
      <w:r w:rsidRPr="00BA6536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Pr="00BA6536">
        <w:rPr>
          <w:rStyle w:val="a7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 xml:space="preserve"> μέχρι 31.12.2024 με δικαίωμα χρονικής παράτασης, </w:t>
      </w:r>
      <w:r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34B21942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9603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768FA" w14:textId="77777777" w:rsidR="0096032A" w:rsidRDefault="0096032A" w:rsidP="001C2017">
      <w:r>
        <w:separator/>
      </w:r>
    </w:p>
  </w:endnote>
  <w:endnote w:type="continuationSeparator" w:id="0">
    <w:p w14:paraId="50DF66C8" w14:textId="77777777" w:rsidR="0096032A" w:rsidRDefault="0096032A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E9174" w14:textId="77777777" w:rsidR="0096032A" w:rsidRDefault="0096032A" w:rsidP="001C2017">
      <w:r>
        <w:separator/>
      </w:r>
    </w:p>
  </w:footnote>
  <w:footnote w:type="continuationSeparator" w:id="0">
    <w:p w14:paraId="0B93AD9F" w14:textId="77777777" w:rsidR="0096032A" w:rsidRDefault="0096032A" w:rsidP="001C2017">
      <w:r>
        <w:continuationSeparator/>
      </w:r>
    </w:p>
  </w:footnote>
  <w:footnote w:id="1">
    <w:p w14:paraId="38D6B734" w14:textId="77777777" w:rsidR="00CD6C5C" w:rsidRPr="00BD0CFC" w:rsidRDefault="00CD6C5C" w:rsidP="00CD6C5C">
      <w:pPr>
        <w:pStyle w:val="a6"/>
        <w:ind w:left="284" w:hanging="284"/>
        <w:rPr>
          <w:sz w:val="16"/>
          <w:szCs w:val="16"/>
        </w:rPr>
      </w:pPr>
      <w:r w:rsidRPr="00BD0CFC">
        <w:rPr>
          <w:rStyle w:val="a7"/>
          <w:sz w:val="16"/>
          <w:szCs w:val="16"/>
        </w:rPr>
        <w:footnoteRef/>
      </w:r>
      <w:r w:rsidRPr="009E7647">
        <w:rPr>
          <w:sz w:val="16"/>
          <w:szCs w:val="16"/>
        </w:rPr>
        <w:t xml:space="preserve"> </w:t>
      </w:r>
      <w:r w:rsidRPr="00BD0CFC">
        <w:rPr>
          <w:sz w:val="16"/>
          <w:szCs w:val="16"/>
        </w:rPr>
        <w:tab/>
      </w:r>
      <w:proofErr w:type="spellStart"/>
      <w:r w:rsidRPr="00BD0CFC">
        <w:rPr>
          <w:sz w:val="16"/>
          <w:szCs w:val="16"/>
        </w:rPr>
        <w:t>Αρθ</w:t>
      </w:r>
      <w:proofErr w:type="spellEnd"/>
      <w:r w:rsidRPr="00BD0CFC">
        <w:rPr>
          <w:sz w:val="16"/>
          <w:szCs w:val="16"/>
        </w:rPr>
        <w:t>. 105 παρ. 1 ν. 4412/2016</w:t>
      </w:r>
    </w:p>
  </w:footnote>
  <w:footnote w:id="2">
    <w:p w14:paraId="5E04006E" w14:textId="77777777" w:rsidR="00CD6C5C" w:rsidRPr="00BA6536" w:rsidRDefault="00CD6C5C" w:rsidP="00CD6C5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749"/>
        </w:tabs>
        <w:ind w:left="284" w:hanging="284"/>
        <w:rPr>
          <w:rFonts w:asciiTheme="minorHAnsi" w:hAnsiTheme="minorHAnsi" w:cstheme="minorHAnsi"/>
          <w:sz w:val="16"/>
          <w:szCs w:val="16"/>
        </w:rPr>
      </w:pPr>
      <w:r w:rsidRPr="002C171F">
        <w:rPr>
          <w:rStyle w:val="a7"/>
          <w:rFonts w:asciiTheme="minorHAnsi" w:hAnsiTheme="minorHAnsi" w:cstheme="minorHAnsi"/>
          <w:sz w:val="16"/>
          <w:szCs w:val="16"/>
        </w:rPr>
        <w:footnoteRef/>
      </w:r>
      <w:r w:rsidRPr="002C171F">
        <w:rPr>
          <w:rFonts w:asciiTheme="minorHAnsi" w:hAnsiTheme="minorHAnsi" w:cstheme="minorHAnsi"/>
          <w:sz w:val="16"/>
          <w:szCs w:val="16"/>
        </w:rPr>
        <w:t xml:space="preserve"> </w:t>
      </w:r>
      <w:r w:rsidRPr="002C171F">
        <w:rPr>
          <w:rFonts w:asciiTheme="minorHAnsi" w:hAnsiTheme="minorHAnsi" w:cstheme="minorHAnsi"/>
          <w:sz w:val="16"/>
          <w:szCs w:val="16"/>
        </w:rPr>
        <w:tab/>
      </w:r>
      <w:r w:rsidRPr="002C171F">
        <w:rPr>
          <w:rFonts w:asciiTheme="minorHAnsi" w:hAnsiTheme="minorHAnsi" w:cstheme="minorHAnsi"/>
          <w:sz w:val="16"/>
          <w:szCs w:val="16"/>
        </w:rPr>
        <w:t>Ε.Σ. 2017  - 206 Π ΚΤ7, 2017 – 249 Π ΚΤ7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879C6"/>
    <w:rsid w:val="000A3F2B"/>
    <w:rsid w:val="000B6F25"/>
    <w:rsid w:val="000B7F89"/>
    <w:rsid w:val="000C2C99"/>
    <w:rsid w:val="000C38DC"/>
    <w:rsid w:val="000D043F"/>
    <w:rsid w:val="000D6DEF"/>
    <w:rsid w:val="000E1141"/>
    <w:rsid w:val="000E1DDD"/>
    <w:rsid w:val="000F3C15"/>
    <w:rsid w:val="000F3D83"/>
    <w:rsid w:val="001037B9"/>
    <w:rsid w:val="00104863"/>
    <w:rsid w:val="0012418A"/>
    <w:rsid w:val="00144999"/>
    <w:rsid w:val="00154F9D"/>
    <w:rsid w:val="00155438"/>
    <w:rsid w:val="00180984"/>
    <w:rsid w:val="00192055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59D2"/>
    <w:rsid w:val="00246D08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A24B2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60D4B"/>
    <w:rsid w:val="00471B9B"/>
    <w:rsid w:val="00472716"/>
    <w:rsid w:val="00497A23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977DA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174D"/>
    <w:rsid w:val="006849D0"/>
    <w:rsid w:val="006C7D3E"/>
    <w:rsid w:val="006F6C83"/>
    <w:rsid w:val="0074697C"/>
    <w:rsid w:val="0076344E"/>
    <w:rsid w:val="007665CF"/>
    <w:rsid w:val="00767AB5"/>
    <w:rsid w:val="00786C61"/>
    <w:rsid w:val="007A0D50"/>
    <w:rsid w:val="007B16F8"/>
    <w:rsid w:val="007D4356"/>
    <w:rsid w:val="007D4713"/>
    <w:rsid w:val="007E25CB"/>
    <w:rsid w:val="007F1A0E"/>
    <w:rsid w:val="00860372"/>
    <w:rsid w:val="0086294E"/>
    <w:rsid w:val="00866F15"/>
    <w:rsid w:val="00871806"/>
    <w:rsid w:val="008A6807"/>
    <w:rsid w:val="008C672C"/>
    <w:rsid w:val="008D18E0"/>
    <w:rsid w:val="008D5CE1"/>
    <w:rsid w:val="008E0DB0"/>
    <w:rsid w:val="009438B8"/>
    <w:rsid w:val="00945BCF"/>
    <w:rsid w:val="0095082B"/>
    <w:rsid w:val="00953653"/>
    <w:rsid w:val="0096032A"/>
    <w:rsid w:val="00986FDB"/>
    <w:rsid w:val="0099132B"/>
    <w:rsid w:val="009B7018"/>
    <w:rsid w:val="009C02A5"/>
    <w:rsid w:val="009C6FA5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E3712"/>
    <w:rsid w:val="00AE6826"/>
    <w:rsid w:val="00AE7D70"/>
    <w:rsid w:val="00AF0F93"/>
    <w:rsid w:val="00B10BE9"/>
    <w:rsid w:val="00B4303D"/>
    <w:rsid w:val="00B529EA"/>
    <w:rsid w:val="00B7100C"/>
    <w:rsid w:val="00B90D4E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A3037"/>
    <w:rsid w:val="00CC0BF9"/>
    <w:rsid w:val="00CD6C5C"/>
    <w:rsid w:val="00CF30FA"/>
    <w:rsid w:val="00CF4E8A"/>
    <w:rsid w:val="00CF70F5"/>
    <w:rsid w:val="00CF7405"/>
    <w:rsid w:val="00D07B8C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D7694"/>
    <w:rsid w:val="00DE0CF1"/>
    <w:rsid w:val="00DE1AB2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Dimitris</cp:lastModifiedBy>
  <cp:revision>59</cp:revision>
  <dcterms:created xsi:type="dcterms:W3CDTF">2017-01-19T12:54:00Z</dcterms:created>
  <dcterms:modified xsi:type="dcterms:W3CDTF">2024-04-23T10:26:00Z</dcterms:modified>
</cp:coreProperties>
</file>