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firstLine="0"/>
        <w:jc w:val="left"/>
        <w:rPr>
          <w:rFonts w:ascii="Open Sans" w:cs="Open Sans" w:eastAsia="Open Sans" w:hAnsi="Open Sans"/>
          <w:sz w:val="30"/>
          <w:szCs w:val="30"/>
        </w:rPr>
      </w:pPr>
      <w:r w:rsidDel="00000000" w:rsidR="00000000" w:rsidRPr="00000000">
        <w:rPr>
          <w:rFonts w:ascii="Open Sans" w:cs="Open Sans" w:eastAsia="Open Sans" w:hAnsi="Open Sans"/>
          <w:color w:val="000000"/>
          <w:sz w:val="32"/>
          <w:szCs w:val="32"/>
          <w:rtl w:val="0"/>
        </w:rPr>
        <w:t xml:space="preserve">ΔΕΛΤΙΟ ΤΥΠΟΥ</w:t>
      </w:r>
      <w:r w:rsidDel="00000000" w:rsidR="00000000" w:rsidRPr="00000000">
        <w:rPr>
          <w:rtl w:val="0"/>
        </w:rPr>
      </w:r>
    </w:p>
    <w:p w:rsidR="00000000" w:rsidDel="00000000" w:rsidP="00000000" w:rsidRDefault="00000000" w:rsidRPr="00000000" w14:paraId="00000002">
      <w:pPr>
        <w:spacing w:after="120" w:before="280" w:line="240" w:lineRule="auto"/>
        <w:rPr>
          <w:rFonts w:ascii="Open Sans" w:cs="Open Sans" w:eastAsia="Open Sans" w:hAnsi="Open Sans"/>
          <w:b w:val="1"/>
          <w:bCs w:val="1"/>
          <w:color w:val="0076af"/>
          <w:sz w:val="30"/>
          <w:szCs w:val="30"/>
        </w:rPr>
      </w:pPr>
      <w:r w:rsidDel="00000000" w:rsidR="00000000" w:rsidRPr="00000000">
        <w:rPr>
          <w:rFonts w:ascii="Open Sans" w:cs="Open Sans" w:eastAsia="Open Sans" w:hAnsi="Open Sans"/>
          <w:b w:val="1"/>
          <w:bCs w:val="1"/>
          <w:color w:val="0076af"/>
          <w:sz w:val="36"/>
          <w:szCs w:val="36"/>
          <w:rtl w:val="0"/>
        </w:rPr>
        <w:t xml:space="preserve">Το Enterprise Europe Network Hellas επενδύει στη συνεργασία, την καινοτομία και τη βιώσιμη ανάπτυξη</w:t>
      </w:r>
      <w:r w:rsidDel="00000000" w:rsidR="00000000" w:rsidRPr="00000000">
        <w:rPr>
          <w:rtl w:val="0"/>
        </w:rPr>
        <w:br w:type="textWrapping"/>
        <w:br w:type="textWrapping"/>
      </w:r>
      <w:r w:rsidDel="00000000" w:rsidR="00000000" w:rsidRPr="00000000">
        <w:rPr>
          <w:rFonts w:ascii="Open Sans" w:cs="Open Sans" w:eastAsia="Open Sans" w:hAnsi="Open Sans"/>
          <w:b w:val="1"/>
          <w:bCs w:val="1"/>
          <w:color w:val="0076af"/>
          <w:sz w:val="30"/>
          <w:szCs w:val="30"/>
          <w:rtl w:val="0"/>
        </w:rPr>
        <w:t xml:space="preserve">Η 2η Συνάντηση του Δικτύου ανέδειξε νέες στρατηγικές, εργαλεία και διεθνείς προοπτικές για τις ελληνικές ΜμΕ</w:t>
      </w:r>
    </w:p>
    <w:p w:rsidR="00000000" w:rsidDel="00000000" w:rsidP="00000000" w:rsidRDefault="00000000" w:rsidRPr="00000000" w14:paraId="00000003">
      <w:pPr>
        <w:spacing w:after="120" w:before="120" w:line="240" w:lineRule="auto"/>
        <w:jc w:val="both"/>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Open Sans" w:cs="Open Sans" w:eastAsia="Open Sans" w:hAnsi="Open Sans"/>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Αθήνα, </w:t>
      </w:r>
      <w:r w:rsidDel="00000000" w:rsidR="00000000" w:rsidRPr="00000000">
        <w:rPr>
          <w:rFonts w:ascii="Open Sans" w:cs="Open Sans" w:eastAsia="Open Sans" w:hAnsi="Open Sans"/>
          <w:b w:val="1"/>
          <w:bCs w:val="1"/>
          <w:sz w:val="24"/>
          <w:szCs w:val="24"/>
          <w:highlight w:val="white"/>
          <w:rtl w:val="0"/>
        </w:rPr>
        <w:t xml:space="preserve">13</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.05.2026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Με επίκεντρο την ενδυνάμωση των</w:t>
      </w:r>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μικρομεσαίων επιχειρήσεων μέσω της καινοτομίας και της εξωστρέφε</w:t>
      </w:r>
      <w:r w:rsidDel="00000000" w:rsidR="00000000" w:rsidRPr="00000000">
        <w:rPr>
          <w:rFonts w:ascii="Open Sans" w:cs="Open Sans" w:eastAsia="Open Sans" w:hAnsi="Open Sans"/>
          <w:sz w:val="24"/>
          <w:szCs w:val="24"/>
          <w:rtl w:val="0"/>
        </w:rPr>
        <w:t xml:space="preserve">ιας</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πραγματοποιήθηκε στο Ηράκλειο της Κρήτης (7-8 </w:t>
      </w:r>
      <w:r w:rsidDel="00000000" w:rsidR="00000000" w:rsidRPr="00000000">
        <w:rPr>
          <w:rFonts w:ascii="Open Sans" w:cs="Open Sans" w:eastAsia="Open Sans" w:hAnsi="Open Sans"/>
          <w:sz w:val="24"/>
          <w:szCs w:val="24"/>
          <w:rtl w:val="0"/>
        </w:rPr>
        <w:t xml:space="preserve">Μαΐου 2026</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η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2η Συνάντηση της κοινοπραξίας του Enterprise Europe Network Hellas</w:t>
      </w:r>
      <w:r w:rsidDel="00000000" w:rsidR="00000000" w:rsidRPr="00000000">
        <w:rPr>
          <w:rFonts w:ascii="Open Sans" w:cs="Open Sans" w:eastAsia="Open Sans" w:hAnsi="Open Sans"/>
          <w:sz w:val="24"/>
          <w:szCs w:val="24"/>
          <w:rtl w:val="0"/>
        </w:rPr>
        <w:t xml:space="preserv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sz w:val="24"/>
          <w:szCs w:val="24"/>
          <w:rtl w:val="0"/>
        </w:rPr>
        <w:t xml:space="preserve">Η συνάντηση, υπό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τον συντονισμό του Εθνικού Κέντρου Τεκμηρίωσης και Ηλεκτρονικού Περιεχομένου (ΕΚΤ) </w:t>
      </w:r>
      <w:r w:rsidDel="00000000" w:rsidR="00000000" w:rsidRPr="00000000">
        <w:rPr>
          <w:rFonts w:ascii="Open Sans" w:cs="Open Sans" w:eastAsia="Open Sans" w:hAnsi="Open Sans"/>
          <w:sz w:val="24"/>
          <w:szCs w:val="24"/>
          <w:rtl w:val="0"/>
        </w:rPr>
        <w:t xml:space="preserve">και με τη διοργάνωση και φιλοξενία του Δικτύου ΠΡΑΞΗ / ΙΤΕ, συν-συντονιστή του ελληνικού Δικτύου, και του Επιμελητηρίου Ηρακλείου, εταίρο του Enterprise Europe Network Hellas, συγκέντρωσε εκπροσώπους 15 φορέων από όλη την Ελλάδα.</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Η διοργάνωση αποτέλεσε κομβικό σημείο συντονισμού για τη νέα προγραμματική περίοδο του Δικτύου, θέτοντας στο  επίκεντρο την ενίσχυση της ανταγωνιστικότητας των μικρομεσαίων επιχειρήσεων, την περαιτέρω αναβάθμιση των παρεχόμενων υπηρεσιών και τη διαμόρφωση κοινής στρατηγικής, εναρμονισμένης με τις προτεραιότητες της Ευρωπαϊκής Επιτροπής.</w:t>
      </w:r>
    </w:p>
    <w:p w:rsidR="00000000" w:rsidDel="00000000" w:rsidP="00000000" w:rsidRDefault="00000000" w:rsidRPr="00000000" w14:paraId="00000006">
      <w:pPr>
        <w:spacing w:after="120" w:before="120"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Την έναρξη των εργασιών χαιρέτησαν ο </w:t>
      </w:r>
      <w:r w:rsidDel="00000000" w:rsidR="00000000" w:rsidRPr="00000000">
        <w:rPr>
          <w:rFonts w:ascii="Open Sans" w:cs="Open Sans" w:eastAsia="Open Sans" w:hAnsi="Open Sans"/>
          <w:b w:val="1"/>
          <w:bCs w:val="1"/>
          <w:sz w:val="24"/>
          <w:szCs w:val="24"/>
          <w:rtl w:val="0"/>
        </w:rPr>
        <w:t xml:space="preserve">Γιώργος Ματαλλιωτάκης</w:t>
      </w:r>
      <w:r w:rsidDel="00000000" w:rsidR="00000000" w:rsidRPr="00000000">
        <w:rPr>
          <w:rFonts w:ascii="Open Sans" w:cs="Open Sans" w:eastAsia="Open Sans" w:hAnsi="Open Sans"/>
          <w:sz w:val="24"/>
          <w:szCs w:val="24"/>
          <w:rtl w:val="0"/>
        </w:rPr>
        <w:t xml:space="preserve">, Εντεταλμένος Σύμβουλος της Περιφέρειας Κρήτης για θέματα διασύνδεσης με ερευνητικά και ακαδημαϊκά ιδρύματα, ο καθηγητής </w:t>
      </w:r>
      <w:r w:rsidDel="00000000" w:rsidR="00000000" w:rsidRPr="00000000">
        <w:rPr>
          <w:rFonts w:ascii="Open Sans" w:cs="Open Sans" w:eastAsia="Open Sans" w:hAnsi="Open Sans"/>
          <w:b w:val="1"/>
          <w:bCs w:val="1"/>
          <w:sz w:val="24"/>
          <w:szCs w:val="24"/>
          <w:rtl w:val="0"/>
        </w:rPr>
        <w:t xml:space="preserve">Βασίλης Χαρμανδάρης</w:t>
      </w:r>
      <w:r w:rsidDel="00000000" w:rsidR="00000000" w:rsidRPr="00000000">
        <w:rPr>
          <w:rFonts w:ascii="Open Sans" w:cs="Open Sans" w:eastAsia="Open Sans" w:hAnsi="Open Sans"/>
          <w:sz w:val="24"/>
          <w:szCs w:val="24"/>
          <w:rtl w:val="0"/>
        </w:rPr>
        <w:t xml:space="preserve">, Πρόεδρος του ΔΣ του ΙΤΕ, ο </w:t>
      </w:r>
      <w:r w:rsidDel="00000000" w:rsidR="00000000" w:rsidRPr="00000000">
        <w:rPr>
          <w:rFonts w:ascii="Open Sans" w:cs="Open Sans" w:eastAsia="Open Sans" w:hAnsi="Open Sans"/>
          <w:b w:val="1"/>
          <w:bCs w:val="1"/>
          <w:sz w:val="24"/>
          <w:szCs w:val="24"/>
          <w:rtl w:val="0"/>
        </w:rPr>
        <w:t xml:space="preserve">Ευάγγελος Καρκανάκης</w:t>
      </w:r>
      <w:r w:rsidDel="00000000" w:rsidR="00000000" w:rsidRPr="00000000">
        <w:rPr>
          <w:rFonts w:ascii="Open Sans" w:cs="Open Sans" w:eastAsia="Open Sans" w:hAnsi="Open Sans"/>
          <w:sz w:val="24"/>
          <w:szCs w:val="24"/>
          <w:rtl w:val="0"/>
        </w:rPr>
        <w:t xml:space="preserve">, Πρόεδρος του Εμπορικού και Βιομηχανικού Επιμελητηρίου Ηρακλείου, ο </w:t>
      </w:r>
      <w:r w:rsidDel="00000000" w:rsidR="00000000" w:rsidRPr="00000000">
        <w:rPr>
          <w:rFonts w:ascii="Open Sans" w:cs="Open Sans" w:eastAsia="Open Sans" w:hAnsi="Open Sans"/>
          <w:b w:val="1"/>
          <w:bCs w:val="1"/>
          <w:sz w:val="24"/>
          <w:szCs w:val="24"/>
          <w:rtl w:val="0"/>
        </w:rPr>
        <w:t xml:space="preserve">Δρ Κυριάκος Τόλιας</w:t>
      </w:r>
      <w:r w:rsidDel="00000000" w:rsidR="00000000" w:rsidRPr="00000000">
        <w:rPr>
          <w:rFonts w:ascii="Open Sans" w:cs="Open Sans" w:eastAsia="Open Sans" w:hAnsi="Open Sans"/>
          <w:sz w:val="24"/>
          <w:szCs w:val="24"/>
          <w:rtl w:val="0"/>
        </w:rPr>
        <w:t xml:space="preserve">, Διευθυντής του ΕΚΤ, και ο </w:t>
      </w:r>
      <w:r w:rsidDel="00000000" w:rsidR="00000000" w:rsidRPr="00000000">
        <w:rPr>
          <w:rFonts w:ascii="Open Sans" w:cs="Open Sans" w:eastAsia="Open Sans" w:hAnsi="Open Sans"/>
          <w:b w:val="1"/>
          <w:bCs w:val="1"/>
          <w:sz w:val="24"/>
          <w:szCs w:val="24"/>
          <w:rtl w:val="0"/>
        </w:rPr>
        <w:t xml:space="preserve">Δρ Κωνσταντίνος Βαβέκης</w:t>
      </w:r>
      <w:r w:rsidDel="00000000" w:rsidR="00000000" w:rsidRPr="00000000">
        <w:rPr>
          <w:rFonts w:ascii="Open Sans" w:cs="Open Sans" w:eastAsia="Open Sans" w:hAnsi="Open Sans"/>
          <w:sz w:val="24"/>
          <w:szCs w:val="24"/>
          <w:rtl w:val="0"/>
        </w:rPr>
        <w:t xml:space="preserve">, </w:t>
      </w:r>
      <w:r w:rsidDel="00000000" w:rsidR="00000000" w:rsidRPr="00000000">
        <w:rPr>
          <w:color w:val="1f1f1f"/>
          <w:sz w:val="24"/>
          <w:szCs w:val="24"/>
          <w:highlight w:val="white"/>
          <w:rtl w:val="0"/>
        </w:rPr>
        <w:t xml:space="preserve">Τεχνικός Προϊστάμενος του Δικτύου ΠΡΑΞΗ.</w:t>
      </w: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07">
      <w:pPr>
        <w:spacing w:after="120" w:before="120"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Στην έναρξη των ομιλιών, ο</w:t>
      </w:r>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b w:val="1"/>
          <w:bCs w:val="1"/>
          <w:sz w:val="24"/>
          <w:szCs w:val="24"/>
          <w:rtl w:val="0"/>
        </w:rPr>
        <w:t xml:space="preserve">Χρήστος Σκούρας</w:t>
      </w:r>
      <w:r w:rsidDel="00000000" w:rsidR="00000000" w:rsidRPr="00000000">
        <w:rPr>
          <w:rFonts w:ascii="Open Sans" w:cs="Open Sans" w:eastAsia="Open Sans" w:hAnsi="Open Sans"/>
          <w:sz w:val="24"/>
          <w:szCs w:val="24"/>
          <w:rtl w:val="0"/>
        </w:rPr>
        <w:t xml:space="preserve">, Policy Officer DG GROW της Ευρωπαϊκής Επιτροπής, </w:t>
      </w:r>
      <w:r w:rsidDel="00000000" w:rsidR="00000000" w:rsidRPr="00000000">
        <w:rPr>
          <w:rFonts w:ascii="Open Sans" w:cs="Open Sans" w:eastAsia="Open Sans" w:hAnsi="Open Sans"/>
          <w:sz w:val="24"/>
          <w:szCs w:val="24"/>
          <w:rtl w:val="0"/>
        </w:rPr>
        <w:t xml:space="preserve">παρουσίασε το όραμα για το νέο Δ</w:t>
      </w:r>
      <w:r w:rsidDel="00000000" w:rsidR="00000000" w:rsidRPr="00000000">
        <w:rPr>
          <w:rFonts w:ascii="Open Sans" w:cs="Open Sans" w:eastAsia="Open Sans" w:hAnsi="Open Sans"/>
          <w:sz w:val="24"/>
          <w:szCs w:val="24"/>
          <w:rtl w:val="0"/>
        </w:rPr>
        <w:t xml:space="preserve">ίκτυο</w:t>
      </w:r>
      <w:r w:rsidDel="00000000" w:rsidR="00000000" w:rsidRPr="00000000">
        <w:rPr>
          <w:rFonts w:ascii="Open Sans" w:cs="Open Sans" w:eastAsia="Open Sans" w:hAnsi="Open Sans"/>
          <w:sz w:val="24"/>
          <w:szCs w:val="24"/>
          <w:rtl w:val="0"/>
        </w:rPr>
        <w:t xml:space="preserve"> της επόμενης περιόδου, </w:t>
      </w:r>
      <w:r w:rsidDel="00000000" w:rsidR="00000000" w:rsidRPr="00000000">
        <w:rPr>
          <w:rFonts w:ascii="Open Sans" w:cs="Open Sans" w:eastAsia="Open Sans" w:hAnsi="Open Sans"/>
          <w:sz w:val="24"/>
          <w:szCs w:val="24"/>
          <w:rtl w:val="0"/>
        </w:rPr>
        <w:t xml:space="preserve">EU for Business Network 2028-2034. Οι άξονες της ΕΕ επικεντρώνονται στη βελτίωση του ρυθμιστικού περιβάλλοντος, την ενίσχυση των επενδύσεων και την προώθηση της </w:t>
      </w:r>
      <w:r w:rsidDel="00000000" w:rsidR="00000000" w:rsidRPr="00000000">
        <w:rPr>
          <w:rFonts w:ascii="Open Sans" w:cs="Open Sans" w:eastAsia="Open Sans" w:hAnsi="Open Sans"/>
          <w:sz w:val="24"/>
          <w:szCs w:val="24"/>
          <w:rtl w:val="0"/>
        </w:rPr>
        <w:t xml:space="preserve">διεθνοποίησης</w:t>
      </w:r>
      <w:r w:rsidDel="00000000" w:rsidR="00000000" w:rsidRPr="00000000">
        <w:rPr>
          <w:rFonts w:ascii="Open Sans" w:cs="Open Sans" w:eastAsia="Open Sans" w:hAnsi="Open Sans"/>
          <w:sz w:val="24"/>
          <w:szCs w:val="24"/>
          <w:rtl w:val="0"/>
        </w:rPr>
        <w:t xml:space="preserve">, με στόχο τη βελτίωση της ευρωπαϊκής ανταγωνιστικότητας μέσω του νέου </w:t>
      </w:r>
      <w:r w:rsidDel="00000000" w:rsidR="00000000" w:rsidRPr="00000000">
        <w:rPr>
          <w:rFonts w:ascii="Open Sans" w:cs="Open Sans" w:eastAsia="Open Sans" w:hAnsi="Open Sans"/>
          <w:sz w:val="24"/>
          <w:szCs w:val="24"/>
          <w:rtl w:val="0"/>
        </w:rPr>
        <w:t xml:space="preserve">Ευρωπαϊκού Ταμείου Ανταγωνιστικότητας (European Competitiveness Fund - ECF).</w:t>
      </w:r>
      <w:r w:rsidDel="00000000" w:rsidR="00000000" w:rsidRPr="00000000">
        <w:rPr>
          <w:rtl w:val="0"/>
        </w:rPr>
      </w:r>
    </w:p>
    <w:p w:rsidR="00000000" w:rsidDel="00000000" w:rsidP="00000000" w:rsidRDefault="00000000" w:rsidRPr="00000000" w14:paraId="00000008">
      <w:pPr>
        <w:spacing w:after="120" w:before="120"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Ιδιαίτερη βαρύτητα είχε η παρέμβαση του </w:t>
      </w:r>
      <w:r w:rsidDel="00000000" w:rsidR="00000000" w:rsidRPr="00000000">
        <w:rPr>
          <w:rFonts w:ascii="Open Sans" w:cs="Open Sans" w:eastAsia="Open Sans" w:hAnsi="Open Sans"/>
          <w:b w:val="1"/>
          <w:bCs w:val="1"/>
          <w:sz w:val="24"/>
          <w:szCs w:val="24"/>
          <w:rtl w:val="0"/>
        </w:rPr>
        <w:t xml:space="preserve">Μάκη Τικφέση</w:t>
      </w:r>
      <w:r w:rsidDel="00000000" w:rsidR="00000000" w:rsidRPr="00000000">
        <w:rPr>
          <w:rFonts w:ascii="Open Sans" w:cs="Open Sans" w:eastAsia="Open Sans" w:hAnsi="Open Sans"/>
          <w:sz w:val="24"/>
          <w:szCs w:val="24"/>
          <w:rtl w:val="0"/>
        </w:rPr>
        <w:t xml:space="preserve">, Project Adviser, European Innovation Council and SMEs Executive Agency (EISMEA), ο οποίος παρουσίασε την πορεία υλοποίησης του έργου Enterprise Europe Network Hellas 2025-2028, ο οποίος έδωσε συγχαρητήρια στους εταίρους του Δικτύου τόσο για τη διοργάνωση της συνάντησης όσο και για την ενεργό συμμετοχή τους. </w:t>
      </w:r>
    </w:p>
    <w:p w:rsidR="00000000" w:rsidDel="00000000" w:rsidP="00000000" w:rsidRDefault="00000000" w:rsidRPr="00000000" w14:paraId="00000009">
      <w:pPr>
        <w:spacing w:after="120" w:before="120" w:line="240" w:lineRule="auto"/>
        <w:jc w:val="both"/>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Τόνισε ότι, σε μια περίοδο πολλαπλών προκλήσεων για τις επιχειρήσεις, η συμβολή των μελών της κοινοπραξίας είναι καθοριστική για την παραγωγή αντικτύπου, την ανθεκτικότητα και την ουσιαστική υποστήριξη των αποδεκτών του Δικτύου. Αναγνωρίστηκε η θετική εικόνα της ελληνικής κοινοπραξίας, ως προς τη συμμετοχή της σε δράσεις, την παραγωγή περιεχομένου και την ετοιμότητα υποβολής ιστοριών επιτυχίας, αλλά και η συμβολή των διεθνών </w:t>
      </w:r>
      <w:r w:rsidDel="00000000" w:rsidR="00000000" w:rsidRPr="00000000">
        <w:rPr>
          <w:rFonts w:ascii="Open Sans" w:cs="Open Sans" w:eastAsia="Open Sans" w:hAnsi="Open Sans"/>
          <w:sz w:val="24"/>
          <w:szCs w:val="24"/>
          <w:highlight w:val="white"/>
          <w:rtl w:val="0"/>
        </w:rPr>
        <w:t xml:space="preserve">συνεργατών</w:t>
      </w:r>
      <w:r w:rsidDel="00000000" w:rsidR="00000000" w:rsidRPr="00000000">
        <w:rPr>
          <w:rFonts w:ascii="Open Sans" w:cs="Open Sans" w:eastAsia="Open Sans" w:hAnsi="Open Sans"/>
          <w:sz w:val="24"/>
          <w:szCs w:val="24"/>
          <w:highlight w:val="white"/>
          <w:rtl w:val="0"/>
        </w:rPr>
        <w:t xml:space="preserve"> του </w:t>
      </w:r>
      <w:r w:rsidDel="00000000" w:rsidR="00000000" w:rsidRPr="00000000">
        <w:rPr>
          <w:rFonts w:ascii="Open Sans" w:cs="Open Sans" w:eastAsia="Open Sans" w:hAnsi="Open Sans"/>
          <w:sz w:val="24"/>
          <w:szCs w:val="24"/>
          <w:highlight w:val="white"/>
          <w:rtl w:val="0"/>
        </w:rPr>
        <w:t xml:space="preserve">Δικτύου</w:t>
      </w:r>
      <w:r w:rsidDel="00000000" w:rsidR="00000000" w:rsidRPr="00000000">
        <w:rPr>
          <w:rFonts w:ascii="Open Sans" w:cs="Open Sans" w:eastAsia="Open Sans" w:hAnsi="Open Sans"/>
          <w:sz w:val="24"/>
          <w:szCs w:val="24"/>
          <w:highlight w:val="white"/>
          <w:rtl w:val="0"/>
        </w:rPr>
        <w:t xml:space="preserve"> στη διεθνοποίηση των επιχειρήσεων, καθώς κατά την προηγούμενη συμβατική περίοδο συνέβαλαν σε περισσότερες από 1.000 ευρωπαϊκές συνεργασίες.</w:t>
      </w:r>
    </w:p>
    <w:p w:rsidR="00000000" w:rsidDel="00000000" w:rsidP="00000000" w:rsidRDefault="00000000" w:rsidRPr="00000000" w14:paraId="0000000A">
      <w:pPr>
        <w:spacing w:after="120" w:before="120"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Η</w:t>
      </w:r>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b w:val="1"/>
          <w:bCs w:val="1"/>
          <w:sz w:val="24"/>
          <w:szCs w:val="24"/>
          <w:rtl w:val="0"/>
        </w:rPr>
        <w:t xml:space="preserve">Αναστασία Σαρχόσογλου</w:t>
      </w:r>
      <w:r w:rsidDel="00000000" w:rsidR="00000000" w:rsidRPr="00000000">
        <w:rPr>
          <w:rFonts w:ascii="Open Sans" w:cs="Open Sans" w:eastAsia="Open Sans" w:hAnsi="Open Sans"/>
          <w:sz w:val="24"/>
          <w:szCs w:val="24"/>
          <w:rtl w:val="0"/>
        </w:rPr>
        <w:t xml:space="preserve">, συντονίστρια Enterprise Europe Network Hellas στο ΕΚΤ, και ο </w:t>
      </w:r>
      <w:r w:rsidDel="00000000" w:rsidR="00000000" w:rsidRPr="00000000">
        <w:rPr>
          <w:rFonts w:ascii="Open Sans" w:cs="Open Sans" w:eastAsia="Open Sans" w:hAnsi="Open Sans"/>
          <w:b w:val="1"/>
          <w:bCs w:val="1"/>
          <w:sz w:val="24"/>
          <w:szCs w:val="24"/>
          <w:rtl w:val="0"/>
        </w:rPr>
        <w:t xml:space="preserve">Αχιλλέας Μπάρλας</w:t>
      </w:r>
      <w:r w:rsidDel="00000000" w:rsidR="00000000" w:rsidRPr="00000000">
        <w:rPr>
          <w:rFonts w:ascii="Open Sans" w:cs="Open Sans" w:eastAsia="Open Sans" w:hAnsi="Open Sans"/>
          <w:sz w:val="24"/>
          <w:szCs w:val="24"/>
          <w:rtl w:val="0"/>
        </w:rPr>
        <w:t xml:space="preserve">, συντονιστής Enterprise Europe Network Hellas στο Δίκτυο ΠΡΑΞΗ, παρουσίασαν τις εξελίξεις σχετικά με το EU for Business Network 2028–2034 και τη θέση της ελληνικής κοινοπραξίας στο πλαίσιο της ευρύτερης συζήτησης για το νέο European Competitiveness Fund. </w:t>
      </w:r>
    </w:p>
    <w:p w:rsidR="00000000" w:rsidDel="00000000" w:rsidP="00000000" w:rsidRDefault="00000000" w:rsidRPr="00000000" w14:paraId="0000000B">
      <w:pPr>
        <w:spacing w:after="120" w:before="120"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Επιπλέον, παρουσιάστηκαν εξειδικευμένα εργαλεία και υπηρεσίες για επιχειρήσεις, όπως το </w:t>
      </w:r>
      <w:r w:rsidDel="00000000" w:rsidR="00000000" w:rsidRPr="00000000">
        <w:rPr>
          <w:rFonts w:ascii="Open Sans" w:cs="Open Sans" w:eastAsia="Open Sans" w:hAnsi="Open Sans"/>
          <w:sz w:val="24"/>
          <w:szCs w:val="24"/>
          <w:rtl w:val="0"/>
        </w:rPr>
        <w:t xml:space="preserve">EU Sanctions Helpdesk</w:t>
      </w:r>
      <w:r w:rsidDel="00000000" w:rsidR="00000000" w:rsidRPr="00000000">
        <w:rPr>
          <w:rFonts w:ascii="Open Sans" w:cs="Open Sans" w:eastAsia="Open Sans" w:hAnsi="Open Sans"/>
          <w:sz w:val="24"/>
          <w:szCs w:val="24"/>
          <w:rtl w:val="0"/>
        </w:rPr>
        <w:t xml:space="preserve">, δράσεις υποστήριξης της καινοτομίας και της επιχειρηματικότητας από φορείς του οικοσυστήματος και συνεργάτες του Δικτύου, ζητήματα συντονισμού, διαχείρισης έργου, ανάπτυξης και παροχής υπηρεσιών υψηλής προστιθέμενης αξίας προς τις επιχειρήσεις.</w:t>
      </w:r>
    </w:p>
    <w:p w:rsidR="00000000" w:rsidDel="00000000" w:rsidP="00000000" w:rsidRDefault="00000000" w:rsidRPr="00000000" w14:paraId="0000000C">
      <w:pPr>
        <w:spacing w:after="120" w:before="120"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Ιδιαίτερη έμφαση δόθηκε στην ανταλλαγή καλών πρακτικών και εμπειριών μεταξύ των εταίρων του Δικτύου, καθώς και στην ενίσχυση της συνεργασίας μεταξύ ερευνητικών και επιχειρηματικών φορέων.</w:t>
      </w:r>
    </w:p>
    <w:p w:rsidR="00000000" w:rsidDel="00000000" w:rsidP="00000000" w:rsidRDefault="00000000" w:rsidRPr="00000000" w14:paraId="0000000D">
      <w:pPr>
        <w:spacing w:after="120" w:before="120"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Στο πλαίσιο των εργασιών της πρώτης ημέρας, πραγματοποιήθηκε επίσης επίσκεψη στο C Nest Accelerator, τη σύγχρονη θερμοκοιτίδα επιχειρηματικότητας της Κρήτης, όπου παρουσιάστηκαν επιτυχημένα παραδείγματα καινοτόμων επιχειρήσεων και τα αποτελέσματα δράσεων υποστήριξης επιχειρηματικότητας. Η επίσκεψη λειτούργησε ως ευκαιρία για σύνδεση των εταίρων του Δικτύου με το τοπικό οικοσύστημα επιχειρηματικότητας και καινοτομίας, καθώς και για ανάδειξη παραδειγμάτων επιχειρήσεων που έχουν ωφεληθεί από δράσεις υποστήριξης. </w:t>
      </w:r>
    </w:p>
    <w:p w:rsidR="00000000" w:rsidDel="00000000" w:rsidP="00000000" w:rsidRDefault="00000000" w:rsidRPr="00000000" w14:paraId="0000000E">
      <w:pPr>
        <w:spacing w:after="120" w:before="120"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Η δεύτερη ημέρα περιλάμβανε θεματικές συνεδρίες για την ανάπτυξη ικανοτήτων του Δικτύου, την αξιοποίηση της πλατφόρμας IT του Enterprise Europe Network, την προώθηση των υπηρεσιών του Δικτύου, εκπαιδευτική ενότητα σχετικά με τη λειτουργία της ομάδας SME Feedback, καθώς και ζητήματα στρατηγικής διανοητικής ιδιοκτησίας και καινοτομίας.</w:t>
      </w:r>
    </w:p>
    <w:p w:rsidR="00000000" w:rsidDel="00000000" w:rsidP="00000000" w:rsidRDefault="00000000" w:rsidRPr="00000000" w14:paraId="0000000F">
      <w:pPr>
        <w:spacing w:after="120" w:before="120"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Επίσης, πραγματοποιήθηκαν αναλυτικές παρουσιάσεις από τους εταίρους για την πρόοδο, τους στόχους και τα αποτελέσματα του κάθε πακέτου εργασίας του Enterprise Europe Network Hellas. Ιδιαίτερη αναφορά έγινε για το Κέντρο Υποστήριξης Μικροπιστώσεων από το Επιμελητήριο Ηρακλείου, μια δομή ενημέρωσης και υποστήριξης των πολύ μικρών επιχειρήσεων και των ελεύθερων επαγγελματιών του Νομού Ηρακλείου.</w:t>
      </w:r>
    </w:p>
    <w:p w:rsidR="00000000" w:rsidDel="00000000" w:rsidP="00000000" w:rsidRDefault="00000000" w:rsidRPr="00000000" w14:paraId="00000010">
      <w:pPr>
        <w:spacing w:after="120" w:before="120"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Ξεχωριστό ενδιαφέρον συγκέντρωσε η συζήτηση με θέμα το μοντέλο «Hub-and-Spoke», όπου παρουσιάστηκαν ιστορίες επιτυχίας και βέλτιστες πρακτικές από επιχειρήσεις-ωφελούμενους των υπηρεσιών του Δικτύου ΠΡΑΞΗ και του Επιμελητηρίου Ηρακλείου.</w:t>
      </w:r>
    </w:p>
    <w:p w:rsidR="00000000" w:rsidDel="00000000" w:rsidP="00000000" w:rsidRDefault="00000000" w:rsidRPr="00000000" w14:paraId="00000011">
      <w:pPr>
        <w:spacing w:after="120" w:before="120"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 διήμερη συνάντηση ολοκληρώθηκε με την παρουσίαση των επόμενων στόχων και προτεραιοτήτων της κοινοπραξίας, καθώς και των δράσεων που θα ενισχύσουν περαιτέρω την εξωστρέφεια, την καινοτομία και την ανταγωνιστικότητα των ελληνικών μικρομεσαίων επιχειρήσεων.</w:t>
      </w:r>
    </w:p>
    <w:p w:rsidR="00000000" w:rsidDel="00000000" w:rsidP="00000000" w:rsidRDefault="00000000" w:rsidRPr="00000000" w14:paraId="00000012">
      <w:pPr>
        <w:spacing w:after="120" w:before="120" w:line="240" w:lineRule="auto"/>
        <w:jc w:val="both"/>
        <w:rPr>
          <w:rFonts w:ascii="Open Sans" w:cs="Open Sans" w:eastAsia="Open Sans" w:hAnsi="Open Sans"/>
          <w:b w:val="1"/>
          <w:bCs w:val="1"/>
          <w:sz w:val="23"/>
          <w:szCs w:val="23"/>
        </w:rPr>
      </w:pPr>
      <w:r w:rsidDel="00000000" w:rsidR="00000000" w:rsidRPr="00000000">
        <w:rPr>
          <w:rFonts w:ascii="Open Sans" w:cs="Open Sans" w:eastAsia="Open Sans" w:hAnsi="Open Sans"/>
          <w:b w:val="1"/>
          <w:bCs w:val="1"/>
          <w:sz w:val="23"/>
          <w:szCs w:val="23"/>
          <w:rtl w:val="0"/>
        </w:rPr>
        <w:br w:type="textWrapping"/>
        <w:t xml:space="preserve">Σχετικά με το Enterprise Europe Network Hellas</w:t>
      </w:r>
    </w:p>
    <w:p w:rsidR="00000000" w:rsidDel="00000000" w:rsidP="00000000" w:rsidRDefault="00000000" w:rsidRPr="00000000" w14:paraId="00000013">
      <w:pPr>
        <w:spacing w:after="120" w:before="120" w:line="240"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Από το 2008 το </w:t>
      </w:r>
      <w:hyperlink r:id="rId6">
        <w:r w:rsidDel="00000000" w:rsidR="00000000" w:rsidRPr="00000000">
          <w:rPr>
            <w:rFonts w:ascii="Open Sans" w:cs="Open Sans" w:eastAsia="Open Sans" w:hAnsi="Open Sans"/>
            <w:color w:val="006ba6"/>
            <w:sz w:val="22"/>
            <w:szCs w:val="22"/>
            <w:u w:val="single"/>
            <w:rtl w:val="0"/>
          </w:rPr>
          <w:t xml:space="preserve">Enterprise Europe Network</w:t>
        </w:r>
      </w:hyperlink>
      <w:r w:rsidDel="00000000" w:rsidR="00000000" w:rsidRPr="00000000">
        <w:rPr>
          <w:rFonts w:ascii="Open Sans" w:cs="Open Sans" w:eastAsia="Open Sans" w:hAnsi="Open Sans"/>
          <w:sz w:val="22"/>
          <w:szCs w:val="22"/>
          <w:rtl w:val="0"/>
        </w:rPr>
        <w:t xml:space="preserve"> υποστηρίζει μικρές και μεσαίες επιχειρήσεις να καινοτομήσουν και να αναπτυχθούν διεθνώς.</w:t>
      </w:r>
      <w:r w:rsidDel="00000000" w:rsidR="00000000" w:rsidRPr="00000000">
        <w:rPr>
          <w:sz w:val="18"/>
          <w:szCs w:val="18"/>
          <w:rtl w:val="0"/>
        </w:rPr>
        <w:t xml:space="preserve"> </w:t>
      </w:r>
      <w:r w:rsidDel="00000000" w:rsidR="00000000" w:rsidRPr="00000000">
        <w:rPr>
          <w:rFonts w:ascii="Open Sans" w:cs="Open Sans" w:eastAsia="Open Sans" w:hAnsi="Open Sans"/>
          <w:sz w:val="22"/>
          <w:szCs w:val="22"/>
          <w:rtl w:val="0"/>
        </w:rPr>
        <w:t xml:space="preserve">Αποτελεί το μεγαλύτερο δίκτυο υποστήριξης μικρομεσαίων επιχειρήσεων παγκοσμίως, με 450 οργανισμούς σε 56 χώρες.</w:t>
      </w:r>
    </w:p>
    <w:p w:rsidR="00000000" w:rsidDel="00000000" w:rsidP="00000000" w:rsidRDefault="00000000" w:rsidRPr="00000000" w14:paraId="00000014">
      <w:pPr>
        <w:spacing w:after="120" w:before="120" w:line="240" w:lineRule="auto"/>
        <w:jc w:val="both"/>
        <w:rPr>
          <w:sz w:val="18"/>
          <w:szCs w:val="18"/>
        </w:rPr>
      </w:pPr>
      <w:r w:rsidDel="00000000" w:rsidR="00000000" w:rsidRPr="00000000">
        <w:rPr>
          <w:rFonts w:ascii="Open Sans" w:cs="Open Sans" w:eastAsia="Open Sans" w:hAnsi="Open Sans"/>
          <w:sz w:val="22"/>
          <w:szCs w:val="22"/>
          <w:rtl w:val="0"/>
        </w:rPr>
        <w:t xml:space="preserve">Στην Ελλάδα, εκπροσωπείται από την κοινοπραξία </w:t>
      </w:r>
      <w:hyperlink r:id="rId7">
        <w:r w:rsidDel="00000000" w:rsidR="00000000" w:rsidRPr="00000000">
          <w:rPr>
            <w:rFonts w:ascii="Open Sans" w:cs="Open Sans" w:eastAsia="Open Sans" w:hAnsi="Open Sans"/>
            <w:color w:val="006ba6"/>
            <w:sz w:val="22"/>
            <w:szCs w:val="22"/>
            <w:u w:val="single"/>
            <w:rtl w:val="0"/>
          </w:rPr>
          <w:t xml:space="preserve">Enterprise Europe Network Hellas</w:t>
        </w:r>
      </w:hyperlink>
      <w:r w:rsidDel="00000000" w:rsidR="00000000" w:rsidRPr="00000000">
        <w:rPr>
          <w:rFonts w:ascii="Open Sans" w:cs="Open Sans" w:eastAsia="Open Sans" w:hAnsi="Open Sans"/>
          <w:sz w:val="22"/>
          <w:szCs w:val="22"/>
          <w:rtl w:val="0"/>
        </w:rPr>
        <w:t xml:space="preserve">, με συντονιστές το ΕKT και το Δίκτυο ΠΡΑΞΗ. Δεκαέξι οργανισμοί παρέχουν ολοκληρωμένες υπηρεσίες σε επιχειρήσεις με διεθνείς φιλοδοξίες για την υποστήριξη της βιωσιμότητας, της ανθεκτικότητας, της καινοτομίας και της ψηφιακής μετάβασης</w:t>
      </w:r>
      <w:r w:rsidDel="00000000" w:rsidR="00000000" w:rsidRPr="00000000">
        <w:rPr>
          <w:rtl w:val="0"/>
        </w:rPr>
        <w:t xml:space="preserve"> ώστε </w:t>
      </w:r>
      <w:r w:rsidDel="00000000" w:rsidR="00000000" w:rsidRPr="00000000">
        <w:rPr>
          <w:rFonts w:ascii="Open Sans" w:cs="Open Sans" w:eastAsia="Open Sans" w:hAnsi="Open Sans"/>
          <w:sz w:val="22"/>
          <w:szCs w:val="22"/>
          <w:rtl w:val="0"/>
        </w:rPr>
        <w:t xml:space="preserve">να επεκτείνουν την παρουσία τους στις διεθνείς αγορές.</w:t>
      </w:r>
      <w:r w:rsidDel="00000000" w:rsidR="00000000" w:rsidRPr="00000000">
        <w:rPr>
          <w:rtl w:val="0"/>
        </w:rPr>
      </w:r>
    </w:p>
    <w:p w:rsidR="00000000" w:rsidDel="00000000" w:rsidP="00000000" w:rsidRDefault="00000000" w:rsidRPr="00000000" w14:paraId="00000015">
      <w:pPr>
        <w:spacing w:after="120" w:before="120" w:line="240" w:lineRule="auto"/>
        <w:rPr>
          <w:rFonts w:ascii="Open Sans" w:cs="Open Sans" w:eastAsia="Open Sans" w:hAnsi="Open San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120" w:before="120" w:line="240" w:lineRule="auto"/>
        <w:rPr>
          <w:rFonts w:ascii="Open Sans" w:cs="Open Sans" w:eastAsia="Open Sans" w:hAnsi="Open Sans"/>
          <w:sz w:val="24"/>
          <w:szCs w:val="24"/>
        </w:rPr>
      </w:pPr>
      <w:bookmarkStart w:colFirst="0" w:colLast="0" w:name="_mvbhptgh1p4j" w:id="0"/>
      <w:bookmarkEnd w:id="0"/>
      <w:r w:rsidDel="00000000" w:rsidR="00000000" w:rsidRPr="00000000">
        <w:rPr>
          <w:rFonts w:ascii="Open Sans" w:cs="Open Sans" w:eastAsia="Open Sans" w:hAnsi="Open Sans"/>
          <w:sz w:val="24"/>
          <w:szCs w:val="24"/>
          <w:rtl w:val="0"/>
        </w:rPr>
        <w:t xml:space="preserve">Επισκεφθείτε τον ιστότοπο της ελληνικής κοινοπραξίας EEN Hellas: </w:t>
        <w:br w:type="textWrapping"/>
      </w:r>
      <w:hyperlink r:id="rId8">
        <w:r w:rsidDel="00000000" w:rsidR="00000000" w:rsidRPr="00000000">
          <w:rPr>
            <w:rFonts w:ascii="Open Sans" w:cs="Open Sans" w:eastAsia="Open Sans" w:hAnsi="Open Sans"/>
            <w:color w:val="00587c"/>
            <w:sz w:val="24"/>
            <w:szCs w:val="24"/>
            <w:u w:val="single"/>
            <w:rtl w:val="0"/>
          </w:rPr>
          <w:t xml:space="preserve">https://www.een.gr</w:t>
        </w:r>
      </w:hyperlink>
      <w:r w:rsidDel="00000000" w:rsidR="00000000" w:rsidRPr="00000000">
        <w:rPr>
          <w:rFonts w:ascii="Open Sans" w:cs="Open Sans" w:eastAsia="Open Sans" w:hAnsi="Open Sans"/>
          <w:color w:val="00587c"/>
          <w:sz w:val="24"/>
          <w:szCs w:val="24"/>
          <w:rtl w:val="0"/>
        </w:rPr>
        <w:t xml:space="preserve">    </w:t>
      </w:r>
      <w:r w:rsidDel="00000000" w:rsidR="00000000" w:rsidRPr="00000000">
        <w:rPr>
          <w:rtl w:val="0"/>
        </w:rPr>
      </w:r>
    </w:p>
    <w:p w:rsidR="00000000" w:rsidDel="00000000" w:rsidP="00000000" w:rsidRDefault="00000000" w:rsidRPr="00000000" w14:paraId="00000017">
      <w:pPr>
        <w:spacing w:before="280"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Επισκεφθείτε τον διεθνή ιστότοπο του Enterprise Europe Network: </w:t>
        <w:br w:type="textWrapping"/>
      </w:r>
      <w:hyperlink r:id="rId9">
        <w:r w:rsidDel="00000000" w:rsidR="00000000" w:rsidRPr="00000000">
          <w:rPr>
            <w:rFonts w:ascii="Open Sans" w:cs="Open Sans" w:eastAsia="Open Sans" w:hAnsi="Open Sans"/>
            <w:color w:val="00587c"/>
            <w:sz w:val="24"/>
            <w:szCs w:val="24"/>
            <w:u w:val="single"/>
            <w:rtl w:val="0"/>
          </w:rPr>
          <w:t xml:space="preserve">https://een.ec.europa.eu</w:t>
        </w:r>
      </w:hyperlink>
      <w:r w:rsidDel="00000000" w:rsidR="00000000" w:rsidRPr="00000000">
        <w:rPr>
          <w:rFonts w:ascii="Open Sans" w:cs="Open Sans" w:eastAsia="Open Sans" w:hAnsi="Open Sans"/>
          <w:color w:val="00587c"/>
          <w:sz w:val="24"/>
          <w:szCs w:val="24"/>
          <w:rtl w:val="0"/>
        </w:rPr>
        <w:t xml:space="preserve">   </w:t>
      </w:r>
      <w:r w:rsidDel="00000000" w:rsidR="00000000" w:rsidRPr="00000000">
        <w:rPr>
          <w:rFonts w:ascii="Open Sans" w:cs="Open Sans" w:eastAsia="Open Sans" w:hAnsi="Open Sans"/>
          <w:sz w:val="24"/>
          <w:szCs w:val="24"/>
          <w:rtl w:val="0"/>
        </w:rPr>
        <w:br w:type="textWrapping"/>
      </w:r>
      <w:r w:rsidDel="00000000" w:rsidR="00000000" w:rsidRPr="00000000">
        <w:rPr>
          <w:rFonts w:ascii="Open Sans" w:cs="Open Sans" w:eastAsia="Open Sans" w:hAnsi="Open Sans"/>
          <w:b w:val="1"/>
          <w:bCs w:val="1"/>
          <w:sz w:val="24"/>
          <w:szCs w:val="24"/>
          <w:rtl w:val="0"/>
        </w:rPr>
        <w:t xml:space="preserve">#EENCanHelp</w:t>
      </w:r>
      <w:r w:rsidDel="00000000" w:rsidR="00000000" w:rsidRPr="00000000">
        <w:rPr>
          <w:rtl w:val="0"/>
        </w:rPr>
      </w:r>
    </w:p>
    <w:sectPr>
      <w:headerReference r:id="rId10" w:type="first"/>
      <w:footerReference r:id="rId11" w:type="default"/>
      <w:footerReference r:id="rId12" w:type="first"/>
      <w:pgSz w:h="16838" w:w="11906" w:orient="portrait"/>
      <w:pgMar w:bottom="1276" w:top="1530" w:left="1134" w:right="1416" w:header="510" w:footer="51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logger San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587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587c"/>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587c"/>
        <w:sz w:val="21"/>
        <w:szCs w:val="21"/>
        <w:u w:val="none"/>
        <w:shd w:fill="auto" w:val="clear"/>
        <w:vertAlign w:val="baseline"/>
        <w:rtl w:val="0"/>
      </w:rPr>
      <w:t xml:space="preserve">EEN Hellas Δελτίο Τύπου  </w:t>
    </w:r>
    <w:r w:rsidDel="00000000" w:rsidR="00000000" w:rsidRPr="00000000">
      <w:rPr>
        <w:rFonts w:ascii="Arial" w:cs="Arial" w:eastAsia="Arial" w:hAnsi="Arial"/>
        <w:b w:val="0"/>
        <w:bCs w:val="0"/>
        <w:i w:val="0"/>
        <w:iCs w:val="0"/>
        <w:smallCaps w:val="0"/>
        <w:strike w:val="0"/>
        <w:color w:val="00587c"/>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587c"/>
        <w:sz w:val="21"/>
        <w:szCs w:val="21"/>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587c"/>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587c"/>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-716914</wp:posOffset>
          </wp:positionH>
          <wp:positionV relativeFrom="paragraph">
            <wp:posOffset>-632127</wp:posOffset>
          </wp:positionV>
          <wp:extent cx="7560000" cy="1884120"/>
          <wp:effectExtent b="0" l="0" r="0" t="0"/>
          <wp:wrapNone/>
          <wp:docPr descr="A screenshot of a video game&#10;&#10;Description automatically generated" id="1" name="image2.png"/>
          <a:graphic>
            <a:graphicData uri="http://schemas.openxmlformats.org/drawingml/2006/picture">
              <pic:pic>
                <pic:nvPicPr>
                  <pic:cNvPr descr="A screenshot of a video game&#10;&#10;Description automatically generated" id="0" name="image2.png"/>
                  <pic:cNvPicPr preferRelativeResize="0"/>
                </pic:nvPicPr>
                <pic:blipFill>
                  <a:blip r:embed="rId1"/>
                  <a:srcRect b="0" l="0" r="0" t="0"/>
                  <a:stretch>
                    <a:fillRect/>
                  </a:stretch>
                </pic:blipFill>
                <pic:spPr>
                  <a:xfrm>
                    <a:off x="0" y="0"/>
                    <a:ext cx="7560000" cy="18841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-716914</wp:posOffset>
          </wp:positionH>
          <wp:positionV relativeFrom="paragraph">
            <wp:posOffset>0</wp:posOffset>
          </wp:positionV>
          <wp:extent cx="7560000" cy="1447200"/>
          <wp:effectExtent b="0" l="0" r="0" t="0"/>
          <wp:wrapNone/>
          <wp:docPr descr="A blue rectangular object with black border&#10;&#10;Description automatically generated" id="2" name="image1.png"/>
          <a:graphic>
            <a:graphicData uri="http://schemas.openxmlformats.org/drawingml/2006/picture">
              <pic:pic>
                <pic:nvPicPr>
                  <pic:cNvPr descr="A blue rectangular object with black border&#10;&#10;Description automatically generated" id="0" name="image1.png"/>
                  <pic:cNvPicPr preferRelativeResize="0"/>
                </pic:nvPicPr>
                <pic:blipFill>
                  <a:blip r:embed="rId1"/>
                  <a:srcRect b="0" l="0" r="0" t="0"/>
                  <a:stretch>
                    <a:fillRect/>
                  </a:stretch>
                </pic:blipFill>
                <pic:spPr>
                  <a:xfrm>
                    <a:off x="0" y="0"/>
                    <a:ext cx="7560000" cy="1447200"/>
                  </a:xfrm>
                  <a:prstGeom prst="rect"/>
                  <a:ln/>
                </pic:spPr>
              </pic:pic>
            </a:graphicData>
          </a:graphic>
        </wp:anchor>
      </w:drawing>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0" w:lineRule="auto"/>
    </w:pPr>
    <w:rPr>
      <w:rFonts w:ascii="Blogger Sans" w:cs="Blogger Sans" w:eastAsia="Blogger Sans" w:hAnsi="Blogger Sans"/>
      <w:b w:val="1"/>
      <w:bCs w:val="1"/>
      <w:color w:val="0076af"/>
      <w:sz w:val="48"/>
      <w:szCs w:val="48"/>
    </w:rPr>
  </w:style>
  <w:style w:type="paragraph" w:styleId="Heading2">
    <w:name w:val="heading 2"/>
    <w:basedOn w:val="Normal"/>
    <w:next w:val="Normal"/>
    <w:pPr/>
    <w:rPr>
      <w:b w:val="1"/>
      <w:bCs w:val="1"/>
      <w:color w:val="0076af"/>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Arial" w:cs="Arial" w:eastAsia="Arial" w:hAnsi="Arial"/>
      <w:b w:val="0"/>
      <w:bCs w:val="0"/>
      <w:i w:val="0"/>
      <w:iCs w:val="0"/>
      <w:smallCaps w:val="0"/>
      <w:strike w:val="0"/>
      <w:color w:val="000000"/>
      <w:sz w:val="20"/>
      <w:szCs w:val="20"/>
      <w:u w:val="none"/>
      <w:shd w:fill="auto" w:val="clear"/>
      <w:vertAlign w:val="baseline"/>
    </w:rPr>
  </w:style>
  <w:style w:type="paragraph" w:styleId="Heading4">
    <w:name w:val="heading 4"/>
    <w:basedOn w:val="Normal"/>
    <w:next w:val="Normal"/>
    <w:pPr>
      <w:keepNext w:val="1"/>
      <w:keepLines w:val="1"/>
      <w:spacing w:after="0" w:line="360" w:lineRule="auto"/>
    </w:pPr>
    <w:rPr>
      <w:rFonts w:ascii="Blogger Sans" w:cs="Blogger Sans" w:eastAsia="Blogger Sans" w:hAnsi="Blogger Sans"/>
      <w:color w:val="64b4e6"/>
      <w:sz w:val="26"/>
      <w:szCs w:val="26"/>
    </w:rPr>
  </w:style>
  <w:style w:type="paragraph" w:styleId="Heading5">
    <w:name w:val="heading 5"/>
    <w:basedOn w:val="Normal"/>
    <w:next w:val="Normal"/>
    <w:pPr>
      <w:keepNext w:val="1"/>
      <w:keepLines w:val="1"/>
      <w:spacing w:after="0" w:before="40" w:lineRule="auto"/>
    </w:pPr>
    <w:rPr>
      <w:rFonts w:ascii="Blogger Sans" w:cs="Blogger Sans" w:eastAsia="Blogger Sans" w:hAnsi="Blogger Sans"/>
      <w:color w:val="00507c"/>
    </w:rPr>
  </w:style>
  <w:style w:type="paragraph" w:styleId="Heading6">
    <w:name w:val="heading 6"/>
    <w:basedOn w:val="Normal"/>
    <w:next w:val="Normal"/>
    <w:pPr>
      <w:keepNext w:val="1"/>
      <w:keepLines w:val="1"/>
      <w:spacing w:after="0" w:before="40" w:lineRule="auto"/>
    </w:pPr>
    <w:rPr>
      <w:rFonts w:ascii="Blogger Sans" w:cs="Blogger Sans" w:eastAsia="Blogger Sans" w:hAnsi="Blogger Sans"/>
      <w:color w:val="003552"/>
    </w:rPr>
  </w:style>
  <w:style w:type="paragraph" w:styleId="Title">
    <w:name w:val="Title"/>
    <w:basedOn w:val="Normal"/>
    <w:next w:val="Normal"/>
    <w:pPr/>
    <w:rPr>
      <w:rFonts w:ascii="Blogger Sans" w:cs="Blogger Sans" w:eastAsia="Blogger Sans" w:hAnsi="Blogger Sans"/>
      <w:color w:val="0076af"/>
      <w:sz w:val="36"/>
      <w:szCs w:val="36"/>
    </w:rPr>
  </w:style>
  <w:style w:type="paragraph" w:styleId="Subtitle">
    <w:name w:val="Subtitle"/>
    <w:basedOn w:val="Normal"/>
    <w:next w:val="Normal"/>
    <w:pPr>
      <w:ind w:left="708"/>
    </w:pPr>
    <w:rPr>
      <w:color w:val="00587c"/>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een.ec.europa.eu" TargetMode="External"/><Relationship Id="rId5" Type="http://schemas.openxmlformats.org/officeDocument/2006/relationships/styles" Target="styles.xml"/><Relationship Id="rId6" Type="http://schemas.openxmlformats.org/officeDocument/2006/relationships/hyperlink" Target="https://een.ec.europa.eu" TargetMode="External"/><Relationship Id="rId7" Type="http://schemas.openxmlformats.org/officeDocument/2006/relationships/hyperlink" Target="https://www.een.gr" TargetMode="External"/><Relationship Id="rId8" Type="http://schemas.openxmlformats.org/officeDocument/2006/relationships/hyperlink" Target="https://www.een.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2023-09-28T14:34:18Z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f137a375-942b-4cd1-9400-92f77903cac0</vt:lpwstr>
  </property>
  <property fmtid="{D5CDD505-2E9C-101B-9397-08002B2CF9AE}" pid="8" name="MSIP_Label_6bd9ddd1-4d20-43f6-abfa-fc3c07406f94_ContentBits">
    <vt:lpwstr>0</vt:lpwstr>
  </property>
  <property fmtid="{D5CDD505-2E9C-101B-9397-08002B2CF9AE}" pid="9" name="ContentTypeId">
    <vt:lpwstr>0x010100FDC1E84DE6F0B14EBFD3DB873A1B76BA</vt:lpwstr>
  </property>
  <property fmtid="{D5CDD505-2E9C-101B-9397-08002B2CF9AE}" pid="10" name="MediaServiceImageTags">
    <vt:lpwstr>MediaServiceImageTags</vt:lpwstr>
  </property>
  <property fmtid="{D5CDD505-2E9C-101B-9397-08002B2CF9AE}" pid="11" name="docLang">
    <vt:lpwstr>el</vt:lpwstr>
  </property>
</Properties>
</file>